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7D165C28" w:rsidR="00AC26A9" w:rsidRPr="00A921A2" w:rsidRDefault="00AC26A9" w:rsidP="00AC26A9">
      <w:pPr>
        <w:widowControl w:val="0"/>
        <w:tabs>
          <w:tab w:val="right" w:pos="9923"/>
        </w:tabs>
        <w:spacing w:after="0"/>
        <w:rPr>
          <w:rFonts w:ascii="Arial" w:eastAsia="맑은 고딕" w:hAnsi="Arial" w:hint="eastAsia"/>
          <w:b/>
          <w:sz w:val="24"/>
          <w:szCs w:val="24"/>
          <w:lang w:val="de-DE" w:eastAsia="ko-KR"/>
        </w:rPr>
      </w:pPr>
      <w:bookmarkStart w:id="0" w:name="_Hlk37418177"/>
      <w:r>
        <w:rPr>
          <w:rFonts w:ascii="Arial" w:hAnsi="Arial"/>
          <w:b/>
          <w:sz w:val="24"/>
          <w:szCs w:val="24"/>
        </w:rPr>
        <w:t>3GPP TSG RAN WG1 #12</w:t>
      </w:r>
      <w:r w:rsidR="00D055E5">
        <w:rPr>
          <w:rFonts w:ascii="Arial" w:eastAsia="맑은 고딕" w:hAnsi="Arial" w:hint="eastAsia"/>
          <w:b/>
          <w:sz w:val="24"/>
          <w:szCs w:val="24"/>
          <w:lang w:eastAsia="ko-KR"/>
        </w:rPr>
        <w:t>3</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E92689" w:rsidRPr="005A5A00">
        <w:rPr>
          <w:rFonts w:ascii="Arial" w:hAnsi="Arial"/>
          <w:b/>
          <w:sz w:val="24"/>
          <w:szCs w:val="24"/>
        </w:rPr>
        <w:t>25</w:t>
      </w:r>
      <w:r w:rsidR="00E92689" w:rsidRPr="00C408ED">
        <w:rPr>
          <w:rFonts w:ascii="Arial" w:hAnsi="Arial"/>
          <w:b/>
          <w:sz w:val="24"/>
          <w:szCs w:val="24"/>
        </w:rPr>
        <w:t>0</w:t>
      </w:r>
      <w:r w:rsidR="00E92689">
        <w:rPr>
          <w:rFonts w:ascii="Arial" w:eastAsia="맑은 고딕" w:hAnsi="Arial" w:hint="eastAsia"/>
          <w:b/>
          <w:sz w:val="24"/>
          <w:szCs w:val="24"/>
          <w:lang w:eastAsia="ko-KR"/>
        </w:rPr>
        <w:t>9036</w:t>
      </w:r>
    </w:p>
    <w:p w14:paraId="4A83D821" w14:textId="63C303D7"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D055E5">
        <w:rPr>
          <w:rFonts w:ascii="Arial" w:eastAsia="맑은 고딕" w:hAnsi="Arial" w:hint="eastAsia"/>
          <w:b/>
          <w:sz w:val="24"/>
          <w:szCs w:val="24"/>
          <w:lang w:val="en-US" w:eastAsia="ko-KR"/>
        </w:rPr>
        <w:t>Dallas</w:t>
      </w:r>
      <w:r w:rsidR="00B62BED">
        <w:rPr>
          <w:rFonts w:ascii="Arial" w:hAnsi="Arial"/>
          <w:b/>
          <w:sz w:val="24"/>
          <w:szCs w:val="24"/>
          <w:lang w:val="en-US"/>
        </w:rPr>
        <w:t xml:space="preserve">, </w:t>
      </w:r>
      <w:r w:rsidR="00D055E5">
        <w:rPr>
          <w:rFonts w:ascii="Arial" w:eastAsia="맑은 고딕" w:hAnsi="Arial" w:hint="eastAsia"/>
          <w:b/>
          <w:sz w:val="24"/>
          <w:szCs w:val="24"/>
          <w:lang w:val="en-US" w:eastAsia="ko-KR"/>
        </w:rPr>
        <w:t>USA</w:t>
      </w:r>
      <w:r>
        <w:rPr>
          <w:rFonts w:ascii="Arial" w:hAnsi="Arial"/>
          <w:b/>
          <w:sz w:val="24"/>
          <w:szCs w:val="24"/>
          <w:lang w:val="en-US"/>
        </w:rPr>
        <w:t xml:space="preserve">, </w:t>
      </w:r>
      <w:r w:rsidR="00D055E5">
        <w:rPr>
          <w:rFonts w:ascii="Arial" w:eastAsia="맑은 고딕" w:hAnsi="Arial" w:hint="eastAsia"/>
          <w:b/>
          <w:sz w:val="24"/>
          <w:szCs w:val="24"/>
          <w:lang w:val="en-US" w:eastAsia="ko-KR"/>
        </w:rPr>
        <w:t>November</w:t>
      </w:r>
      <w:r>
        <w:rPr>
          <w:rFonts w:ascii="Arial" w:hAnsi="Arial"/>
          <w:b/>
          <w:sz w:val="24"/>
          <w:szCs w:val="24"/>
          <w:lang w:val="en-US"/>
        </w:rPr>
        <w:t xml:space="preserve"> </w:t>
      </w:r>
      <w:r w:rsidR="00B95469">
        <w:rPr>
          <w:rFonts w:ascii="Arial" w:eastAsia="맑은 고딕" w:hAnsi="Arial" w:hint="eastAsia"/>
          <w:b/>
          <w:sz w:val="24"/>
          <w:szCs w:val="24"/>
          <w:lang w:val="en-US" w:eastAsia="ko-KR"/>
        </w:rPr>
        <w:t>1</w:t>
      </w:r>
      <w:r w:rsidR="00863AC3">
        <w:rPr>
          <w:rFonts w:ascii="Arial" w:eastAsia="맑은 고딕" w:hAnsi="Arial" w:hint="eastAsia"/>
          <w:b/>
          <w:sz w:val="24"/>
          <w:szCs w:val="24"/>
          <w:lang w:val="en-US" w:eastAsia="ko-KR"/>
        </w:rPr>
        <w:t>7</w:t>
      </w:r>
      <w:r w:rsidRPr="000B4853">
        <w:rPr>
          <w:rFonts w:ascii="Arial" w:hAnsi="Arial"/>
          <w:b/>
          <w:sz w:val="24"/>
          <w:szCs w:val="24"/>
          <w:vertAlign w:val="superscript"/>
          <w:lang w:val="en-US"/>
        </w:rPr>
        <w:t>th</w:t>
      </w:r>
      <w:r>
        <w:rPr>
          <w:rFonts w:ascii="Arial" w:hAnsi="Arial"/>
          <w:b/>
          <w:sz w:val="24"/>
          <w:szCs w:val="24"/>
          <w:lang w:val="en-US"/>
        </w:rPr>
        <w:t xml:space="preserve"> - </w:t>
      </w:r>
      <w:r w:rsidR="00863AC3">
        <w:rPr>
          <w:rFonts w:ascii="Arial" w:eastAsia="맑은 고딕" w:hAnsi="Arial" w:hint="eastAsia"/>
          <w:b/>
          <w:sz w:val="24"/>
          <w:szCs w:val="24"/>
          <w:lang w:val="en-US" w:eastAsia="ko-KR"/>
        </w:rPr>
        <w:t>21</w:t>
      </w:r>
      <w:r w:rsidR="00863AC3">
        <w:rPr>
          <w:rFonts w:ascii="Arial" w:eastAsia="맑은 고딕" w:hAnsi="Arial" w:hint="eastAsia"/>
          <w:b/>
          <w:sz w:val="24"/>
          <w:szCs w:val="24"/>
          <w:vertAlign w:val="superscript"/>
          <w:lang w:val="en-US" w:eastAsia="ko-KR"/>
        </w:rPr>
        <w:t>st</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E098230"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Pr>
          <w:rFonts w:ascii="Arial" w:eastAsia="맑은 고딕" w:hAnsi="Arial" w:cs="Arial" w:hint="eastAsia"/>
          <w:b/>
          <w:sz w:val="24"/>
          <w:szCs w:val="24"/>
          <w:lang w:eastAsia="ko-KR"/>
        </w:rPr>
        <w:t>Discussion</w:t>
      </w:r>
      <w:r w:rsidR="00B62BED">
        <w:rPr>
          <w:rFonts w:ascii="Arial" w:hAnsi="Arial" w:cs="Arial"/>
          <w:b/>
          <w:sz w:val="24"/>
          <w:szCs w:val="24"/>
        </w:rPr>
        <w:t xml:space="preserve"> on </w:t>
      </w:r>
      <w:r w:rsidR="00041ED9">
        <w:rPr>
          <w:rFonts w:ascii="Arial" w:eastAsia="맑은 고딕" w:hAnsi="Arial" w:cs="Arial" w:hint="eastAsia"/>
          <w:b/>
          <w:sz w:val="24"/>
          <w:szCs w:val="24"/>
          <w:lang w:eastAsia="ko-KR"/>
        </w:rPr>
        <w:t>other</w:t>
      </w:r>
      <w:r w:rsidR="00043A45">
        <w:rPr>
          <w:rFonts w:ascii="Arial" w:eastAsia="맑은 고딕" w:hAnsi="Arial" w:cs="Arial" w:hint="eastAsia"/>
          <w:b/>
          <w:sz w:val="24"/>
          <w:szCs w:val="24"/>
          <w:lang w:eastAsia="ko-KR"/>
        </w:rPr>
        <w:t xml:space="preserve"> aspects for AI CSI compression</w:t>
      </w:r>
    </w:p>
    <w:p w14:paraId="529C67FA" w14:textId="3A36065D"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E61938">
        <w:rPr>
          <w:rFonts w:ascii="Arial" w:eastAsia="맑은 고딕" w:hAnsi="Arial" w:cs="Arial" w:hint="eastAsia"/>
          <w:b/>
          <w:sz w:val="24"/>
          <w:szCs w:val="24"/>
          <w:lang w:eastAsia="ko-KR"/>
        </w:rPr>
        <w:t>0</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1.1</w:t>
      </w:r>
      <w:r w:rsidR="00BD73CB">
        <w:rPr>
          <w:rFonts w:ascii="Arial" w:eastAsia="맑은 고딕" w:hAnsi="Arial" w:cs="Arial" w:hint="eastAsia"/>
          <w:b/>
          <w:sz w:val="24"/>
          <w:szCs w:val="24"/>
          <w:lang w:eastAsia="ko-KR"/>
        </w:rPr>
        <w:t>.</w:t>
      </w:r>
      <w:r w:rsidR="00863AC3">
        <w:rPr>
          <w:rFonts w:ascii="Arial" w:eastAsia="맑은 고딕" w:hAnsi="Arial" w:cs="Arial" w:hint="eastAsia"/>
          <w:b/>
          <w:sz w:val="24"/>
          <w:szCs w:val="24"/>
          <w:lang w:eastAsia="ko-KR"/>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6FCFD1BA" w14:textId="77777777" w:rsidR="00ED6035" w:rsidRPr="00F33BEA" w:rsidRDefault="00ED6035" w:rsidP="00ED6035">
            <w:pPr>
              <w:spacing w:after="0"/>
              <w:rPr>
                <w:rFonts w:eastAsia="맑은 고딕"/>
                <w:bCs/>
                <w:sz w:val="22"/>
                <w:szCs w:val="22"/>
                <w:lang w:val="en-US" w:eastAsia="en-GB"/>
              </w:rPr>
            </w:pPr>
            <w:r w:rsidRPr="00F33BEA">
              <w:rPr>
                <w:rFonts w:eastAsia="맑은 고딕"/>
                <w:b/>
                <w:sz w:val="22"/>
                <w:szCs w:val="22"/>
                <w:lang w:val="en-US" w:eastAsia="en-GB"/>
              </w:rPr>
              <w:t>CSI feedback enhancement</w:t>
            </w:r>
            <w:r w:rsidRPr="00F33BEA">
              <w:rPr>
                <w:rFonts w:eastAsia="맑은 고딕"/>
                <w:bCs/>
                <w:sz w:val="22"/>
                <w:szCs w:val="22"/>
                <w:lang w:val="en-US" w:eastAsia="en-GB"/>
              </w:rPr>
              <w:t>, encompassing (two-sided model) [RAN1, RAN2]:</w:t>
            </w:r>
          </w:p>
          <w:p w14:paraId="12ADB88C" w14:textId="77777777" w:rsidR="00ED6035" w:rsidRPr="00F33BEA" w:rsidRDefault="00ED6035" w:rsidP="00ED6035">
            <w:pPr>
              <w:numPr>
                <w:ilvl w:val="0"/>
                <w:numId w:val="26"/>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CSI spatial/frequency compression without temporal aspects (“Case 0”), </w:t>
            </w:r>
          </w:p>
          <w:p w14:paraId="2D8D7C99" w14:textId="0DEF655F" w:rsidR="00ED6035" w:rsidRPr="00F33BEA" w:rsidRDefault="00ED6035" w:rsidP="00ED6035">
            <w:pPr>
              <w:numPr>
                <w:ilvl w:val="0"/>
                <w:numId w:val="26"/>
              </w:numPr>
              <w:spacing w:after="0"/>
              <w:contextualSpacing/>
              <w:rPr>
                <w:rFonts w:eastAsia="맑은 고딕"/>
                <w:bCs/>
                <w:sz w:val="22"/>
                <w:szCs w:val="22"/>
                <w:lang w:val="en-US" w:eastAsia="en-GB"/>
              </w:rPr>
            </w:pPr>
            <w:r w:rsidRPr="00F33BEA">
              <w:rPr>
                <w:rFonts w:eastAsia="맑은 고딕"/>
                <w:bCs/>
                <w:sz w:val="22"/>
                <w:szCs w:val="22"/>
                <w:lang w:val="en-US" w:eastAsia="en-GB"/>
              </w:rPr>
              <w:t>Specify necessary signalling/mechanism(s) as per the identified potential specification impacts in FS_NR_AIML_</w:t>
            </w:r>
            <w:r w:rsidR="007852D6" w:rsidRPr="00F33BEA">
              <w:rPr>
                <w:rFonts w:eastAsia="맑은 고딕"/>
                <w:bCs/>
                <w:sz w:val="22"/>
                <w:szCs w:val="22"/>
                <w:lang w:val="en-US" w:eastAsia="en-GB"/>
              </w:rPr>
              <w:t>Air,</w:t>
            </w:r>
            <w:r w:rsidRPr="00F33BEA">
              <w:rPr>
                <w:rFonts w:eastAsia="맑은 고딕"/>
                <w:bCs/>
                <w:sz w:val="22"/>
                <w:szCs w:val="22"/>
                <w:lang w:val="en-US" w:eastAsia="en-GB"/>
              </w:rPr>
              <w:t xml:space="preserve"> including:</w:t>
            </w:r>
          </w:p>
          <w:p w14:paraId="27F1B3BA"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Model pairing procedure including ID and applicability reporting</w:t>
            </w:r>
          </w:p>
          <w:p w14:paraId="7E88BE9C"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F0550EB"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NW and UE side data collection for training,</w:t>
            </w:r>
          </w:p>
          <w:p w14:paraId="69FE3716" w14:textId="77777777" w:rsidR="00ED6035" w:rsidRPr="00F33BEA" w:rsidRDefault="00ED6035" w:rsidP="00ED6035">
            <w:pPr>
              <w:numPr>
                <w:ilvl w:val="2"/>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Target CSI format</w:t>
            </w:r>
          </w:p>
          <w:p w14:paraId="58944086" w14:textId="77777777" w:rsidR="00ED6035" w:rsidRPr="00F33BEA" w:rsidRDefault="00ED6035" w:rsidP="00ED6035">
            <w:pPr>
              <w:numPr>
                <w:ilvl w:val="2"/>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Note The framework defined in BM and CSI prediction use cases could be reused</w:t>
            </w:r>
          </w:p>
          <w:p w14:paraId="2C213A3B" w14:textId="1A61DDC3"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Specify performance monitoring </w:t>
            </w:r>
          </w:p>
        </w:tc>
      </w:tr>
    </w:tbl>
    <w:p w14:paraId="0A65FBFA" w14:textId="1FF4613D" w:rsidR="0097110C" w:rsidRPr="00AD1711" w:rsidRDefault="00AD1711" w:rsidP="0097110C">
      <w:pPr>
        <w:spacing w:before="240" w:after="120"/>
        <w:ind w:right="-96"/>
        <w:jc w:val="both"/>
        <w:rPr>
          <w:rFonts w:eastAsia="맑은 고딕"/>
          <w:sz w:val="22"/>
          <w:szCs w:val="22"/>
          <w:lang w:val="en-US" w:eastAsia="ko-KR"/>
        </w:rPr>
      </w:pPr>
      <w:r>
        <w:rPr>
          <w:rFonts w:eastAsia="맑은 고딕" w:hint="eastAsia"/>
          <w:sz w:val="22"/>
          <w:szCs w:val="22"/>
          <w:lang w:val="en-US" w:eastAsia="ko-KR"/>
        </w:rPr>
        <w:t>In this contribution, we provide our view on other aspects for AI CSI compression on model pairing, performance monitoring, and data collection for training</w:t>
      </w:r>
      <w:r w:rsidRPr="00F33BEA">
        <w:rPr>
          <w:sz w:val="22"/>
          <w:szCs w:val="22"/>
          <w:lang w:val="en-US" w:eastAsia="ja-JP"/>
        </w:rPr>
        <w:t xml:space="preserve">. </w:t>
      </w: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1E04209A" w14:textId="7FA15614" w:rsidR="00D63161" w:rsidRDefault="00017558" w:rsidP="00B04953">
      <w:pPr>
        <w:spacing w:after="0" w:line="276" w:lineRule="auto"/>
        <w:ind w:firstLine="284"/>
        <w:rPr>
          <w:rFonts w:eastAsia="맑은 고딕"/>
          <w:sz w:val="22"/>
          <w:szCs w:val="22"/>
          <w:lang w:val="en-US" w:eastAsia="ko-KR"/>
        </w:rPr>
      </w:pPr>
      <w:r w:rsidRPr="00F33BEA">
        <w:rPr>
          <w:rFonts w:eastAsia="맑은 고딕" w:hint="eastAsia"/>
          <w:sz w:val="22"/>
          <w:szCs w:val="22"/>
          <w:lang w:val="en-US" w:eastAsia="ko-KR"/>
        </w:rPr>
        <w:t xml:space="preserve">In this section, we investigate </w:t>
      </w:r>
      <w:r>
        <w:rPr>
          <w:rFonts w:eastAsia="맑은 고딕" w:hint="eastAsia"/>
          <w:sz w:val="22"/>
          <w:szCs w:val="22"/>
          <w:lang w:val="en-US" w:eastAsia="ko-KR"/>
        </w:rPr>
        <w:t>other</w:t>
      </w:r>
      <w:r w:rsidRPr="00F33BEA">
        <w:rPr>
          <w:rFonts w:eastAsia="맑은 고딕" w:hint="eastAsia"/>
          <w:sz w:val="22"/>
          <w:szCs w:val="22"/>
          <w:lang w:val="en-US" w:eastAsia="ko-KR"/>
        </w:rPr>
        <w:t xml:space="preserve"> aspects for Case 0 in AI-based CSI compression. </w:t>
      </w:r>
      <w:r w:rsidRPr="00995945">
        <w:rPr>
          <w:rFonts w:eastAsia="맑은 고딕" w:hint="eastAsia"/>
          <w:sz w:val="22"/>
          <w:szCs w:val="22"/>
          <w:lang w:val="en-US" w:eastAsia="ko-KR"/>
        </w:rPr>
        <w:t>In RAN1#122</w:t>
      </w:r>
      <w:r>
        <w:rPr>
          <w:rFonts w:eastAsia="맑은 고딕" w:hint="eastAsia"/>
          <w:sz w:val="22"/>
          <w:szCs w:val="22"/>
          <w:lang w:val="en-US" w:eastAsia="ko-KR"/>
        </w:rPr>
        <w:t>bis</w:t>
      </w:r>
      <w:r w:rsidRPr="00995945">
        <w:rPr>
          <w:rFonts w:eastAsia="맑은 고딕" w:hint="eastAsia"/>
          <w:sz w:val="22"/>
          <w:szCs w:val="22"/>
          <w:lang w:val="en-US" w:eastAsia="ko-KR"/>
        </w:rPr>
        <w:t xml:space="preserve">, the followings were agreed mainly for </w:t>
      </w:r>
      <w:r w:rsidR="00462D8A">
        <w:rPr>
          <w:rFonts w:eastAsia="맑은 고딕" w:hint="eastAsia"/>
          <w:sz w:val="22"/>
          <w:szCs w:val="22"/>
          <w:lang w:val="en-US" w:eastAsia="ko-KR"/>
        </w:rPr>
        <w:t>NW side data collection</w:t>
      </w:r>
      <w:r w:rsidR="00D76F17">
        <w:rPr>
          <w:rFonts w:eastAsia="맑은 고딕" w:hint="eastAsia"/>
          <w:sz w:val="22"/>
          <w:szCs w:val="22"/>
          <w:lang w:val="en-US" w:eastAsia="ko-KR"/>
        </w:rPr>
        <w:t xml:space="preserve"> with high layer reporting</w:t>
      </w:r>
      <w:r w:rsidRPr="00995945">
        <w:rPr>
          <w:rFonts w:eastAsia="맑은 고딕" w:hint="eastAsia"/>
          <w:sz w:val="22"/>
          <w:szCs w:val="22"/>
          <w:lang w:val="en-US" w:eastAsia="ko-KR"/>
        </w:rPr>
        <w:t>.</w:t>
      </w:r>
    </w:p>
    <w:tbl>
      <w:tblPr>
        <w:tblStyle w:val="TableGrid"/>
        <w:tblW w:w="0" w:type="auto"/>
        <w:tblLook w:val="04A0" w:firstRow="1" w:lastRow="0" w:firstColumn="1" w:lastColumn="0" w:noHBand="0" w:noVBand="1"/>
      </w:tblPr>
      <w:tblGrid>
        <w:gridCol w:w="9962"/>
      </w:tblGrid>
      <w:tr w:rsidR="00D63161" w14:paraId="2776CB05" w14:textId="77777777" w:rsidTr="00DB6203">
        <w:tc>
          <w:tcPr>
            <w:tcW w:w="9962" w:type="dxa"/>
          </w:tcPr>
          <w:p w14:paraId="1AB0C97B" w14:textId="7A1C0A55" w:rsidR="0054732A" w:rsidRPr="0054732A" w:rsidRDefault="0054732A" w:rsidP="0054732A">
            <w:pPr>
              <w:suppressAutoHyphens/>
              <w:overflowPunct/>
              <w:autoSpaceDE/>
              <w:autoSpaceDN/>
              <w:adjustRightInd/>
              <w:snapToGrid w:val="0"/>
              <w:spacing w:after="0" w:line="259" w:lineRule="auto"/>
              <w:jc w:val="both"/>
              <w:textAlignment w:val="auto"/>
              <w:rPr>
                <w:rFonts w:eastAsia="맑은 고딕"/>
                <w:b/>
                <w:bCs/>
                <w:sz w:val="22"/>
                <w:szCs w:val="22"/>
                <w:lang w:val="en-US" w:eastAsia="ko-KR"/>
              </w:rPr>
            </w:pPr>
            <w:r w:rsidRPr="0054732A">
              <w:rPr>
                <w:rFonts w:eastAsia="DengXian"/>
                <w:b/>
                <w:bCs/>
                <w:sz w:val="22"/>
                <w:szCs w:val="22"/>
                <w:highlight w:val="green"/>
                <w:lang w:val="en-US" w:eastAsia="zh-CN"/>
              </w:rPr>
              <w:t>Agreement</w:t>
            </w:r>
          </w:p>
          <w:p w14:paraId="0B2E2EA8" w14:textId="77777777" w:rsidR="0054732A" w:rsidRPr="0054732A" w:rsidRDefault="0054732A" w:rsidP="0054732A">
            <w:pPr>
              <w:tabs>
                <w:tab w:val="left" w:pos="576"/>
              </w:tabs>
              <w:suppressAutoHyphens/>
              <w:autoSpaceDE/>
              <w:autoSpaceDN/>
              <w:adjustRightInd/>
              <w:snapToGrid w:val="0"/>
              <w:spacing w:after="0" w:line="259" w:lineRule="auto"/>
              <w:jc w:val="both"/>
              <w:rPr>
                <w:i/>
                <w:sz w:val="22"/>
                <w:szCs w:val="22"/>
                <w:lang w:val="en-US" w:eastAsia="zh-CN"/>
              </w:rPr>
            </w:pPr>
            <w:r w:rsidRPr="0054732A">
              <w:rPr>
                <w:sz w:val="22"/>
                <w:szCs w:val="22"/>
                <w:lang w:val="en-US" w:eastAsia="zh-CN"/>
              </w:rPr>
              <w:t>For NW side data collection with higher layer reporting, for further study of Option 1 (scalar quantization), consider the following definition for evaluation:</w:t>
            </w:r>
          </w:p>
          <w:p w14:paraId="05C094A3"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rFonts w:eastAsia="맑은 고딕"/>
                <w:bCs/>
                <w:iCs/>
                <w:sz w:val="22"/>
                <w:szCs w:val="22"/>
                <w:lang w:val="en-US"/>
              </w:rPr>
            </w:pPr>
            <w:r w:rsidRPr="0054732A">
              <w:rPr>
                <w:b/>
                <w:sz w:val="22"/>
                <w:szCs w:val="22"/>
                <w:lang w:val="en-US" w:eastAsia="zh-CN"/>
              </w:rPr>
              <w:t>Content</w:t>
            </w:r>
            <w:r w:rsidRPr="0054732A">
              <w:rPr>
                <w:sz w:val="22"/>
                <w:szCs w:val="22"/>
                <w:lang w:val="en-US" w:eastAsia="zh-CN"/>
              </w:rPr>
              <w:t>: for a number of S=1 (as baseline) Target CSI samples each with the dimensions of 2N</w:t>
            </w:r>
            <w:r w:rsidRPr="0054732A">
              <w:rPr>
                <w:sz w:val="22"/>
                <w:szCs w:val="22"/>
                <w:vertAlign w:val="subscript"/>
                <w:lang w:val="en-US" w:eastAsia="zh-CN"/>
              </w:rPr>
              <w:t>1</w:t>
            </w:r>
            <w:r w:rsidRPr="0054732A">
              <w:rPr>
                <w:sz w:val="22"/>
                <w:szCs w:val="22"/>
                <w:lang w:val="en-US" w:eastAsia="zh-CN"/>
              </w:rPr>
              <w:t>N</w:t>
            </w:r>
            <w:r w:rsidRPr="0054732A">
              <w:rPr>
                <w:sz w:val="22"/>
                <w:szCs w:val="22"/>
                <w:vertAlign w:val="subscript"/>
                <w:lang w:val="en-US" w:eastAsia="zh-CN"/>
              </w:rPr>
              <w:t>2</w:t>
            </w:r>
            <w:r w:rsidRPr="0054732A">
              <w:rPr>
                <w:sz w:val="22"/>
                <w:szCs w:val="22"/>
                <w:lang w:val="en-US" w:eastAsia="zh-CN"/>
              </w:rPr>
              <w:t xml:space="preserve"> ports, </w:t>
            </w:r>
            <w:r w:rsidRPr="0054732A">
              <w:rPr>
                <w:rFonts w:hint="eastAsia"/>
                <w:sz w:val="22"/>
                <w:szCs w:val="22"/>
                <w:lang w:val="en-US" w:eastAsia="zh-CN"/>
              </w:rPr>
              <w:t>N</w:t>
            </w:r>
            <w:r w:rsidRPr="0054732A">
              <w:rPr>
                <w:rFonts w:hint="eastAsia"/>
                <w:sz w:val="22"/>
                <w:szCs w:val="22"/>
                <w:vertAlign w:val="subscript"/>
                <w:lang w:val="en-US" w:eastAsia="zh-CN"/>
              </w:rPr>
              <w:t>3</w:t>
            </w:r>
            <w:r w:rsidRPr="0054732A">
              <w:rPr>
                <w:sz w:val="22"/>
                <w:szCs w:val="22"/>
                <w:lang w:val="en-US" w:eastAsia="zh-CN"/>
              </w:rPr>
              <w:t xml:space="preserve"> subbands, </w:t>
            </w:r>
            <w:r w:rsidRPr="0054732A">
              <w:rPr>
                <w:i/>
                <w:sz w:val="22"/>
                <w:szCs w:val="22"/>
                <w:lang w:val="en-US" w:eastAsia="zh-CN"/>
              </w:rPr>
              <w:t>v</w:t>
            </w:r>
            <w:r w:rsidRPr="0054732A">
              <w:rPr>
                <w:sz w:val="22"/>
                <w:szCs w:val="22"/>
                <w:lang w:val="en-US" w:eastAsia="zh-CN"/>
              </w:rPr>
              <w:t xml:space="preserve"> layers for precoding matrix, and real+imaginary (or amplitude+phase) parts, which has overall 2N</w:t>
            </w:r>
            <w:r w:rsidRPr="0054732A">
              <w:rPr>
                <w:sz w:val="22"/>
                <w:szCs w:val="22"/>
                <w:vertAlign w:val="subscript"/>
                <w:lang w:val="en-US" w:eastAsia="zh-CN"/>
              </w:rPr>
              <w:t>1</w:t>
            </w:r>
            <w:r w:rsidRPr="0054732A">
              <w:rPr>
                <w:sz w:val="22"/>
                <w:szCs w:val="22"/>
                <w:lang w:val="en-US" w:eastAsia="zh-CN"/>
              </w:rPr>
              <w:t>N</w:t>
            </w:r>
            <w:r w:rsidRPr="0054732A">
              <w:rPr>
                <w:sz w:val="22"/>
                <w:szCs w:val="22"/>
                <w:vertAlign w:val="subscript"/>
                <w:lang w:val="en-US" w:eastAsia="zh-CN"/>
              </w:rPr>
              <w:t>2</w:t>
            </w:r>
            <w:r w:rsidRPr="0054732A">
              <w:rPr>
                <w:sz w:val="22"/>
                <w:szCs w:val="22"/>
                <w:lang w:val="en-US" w:eastAsia="zh-CN"/>
              </w:rPr>
              <w:t>*</w:t>
            </w:r>
            <w:r w:rsidRPr="0054732A">
              <w:rPr>
                <w:rFonts w:hint="eastAsia"/>
                <w:sz w:val="22"/>
                <w:szCs w:val="22"/>
                <w:lang w:val="en-US" w:eastAsia="zh-CN"/>
              </w:rPr>
              <w:t>N</w:t>
            </w:r>
            <w:r w:rsidRPr="0054732A">
              <w:rPr>
                <w:rFonts w:hint="eastAsia"/>
                <w:sz w:val="22"/>
                <w:szCs w:val="22"/>
                <w:vertAlign w:val="subscript"/>
                <w:lang w:val="en-US" w:eastAsia="zh-CN"/>
              </w:rPr>
              <w:t>3</w:t>
            </w:r>
            <w:r w:rsidRPr="0054732A">
              <w:rPr>
                <w:sz w:val="22"/>
                <w:szCs w:val="22"/>
                <w:lang w:val="en-US" w:eastAsia="zh-CN"/>
              </w:rPr>
              <w:t>*</w:t>
            </w:r>
            <w:r w:rsidRPr="0054732A">
              <w:rPr>
                <w:i/>
                <w:sz w:val="22"/>
                <w:szCs w:val="22"/>
                <w:lang w:val="en-US" w:eastAsia="zh-CN"/>
              </w:rPr>
              <w:t>v</w:t>
            </w:r>
            <w:r w:rsidRPr="0054732A">
              <w:rPr>
                <w:sz w:val="22"/>
                <w:szCs w:val="22"/>
                <w:lang w:val="en-US" w:eastAsia="zh-CN"/>
              </w:rPr>
              <w:t xml:space="preserve"> complex elements, and any complex element has a real (or amplitude) part of </w:t>
            </w:r>
            <w:r w:rsidRPr="0054732A">
              <w:rPr>
                <w:i/>
                <w:sz w:val="22"/>
                <w:szCs w:val="22"/>
                <w:lang w:val="en-US" w:eastAsia="zh-CN"/>
              </w:rPr>
              <w:t>x1</w:t>
            </w:r>
            <w:r w:rsidRPr="0054732A">
              <w:rPr>
                <w:sz w:val="22"/>
                <w:szCs w:val="22"/>
                <w:lang w:val="en-US" w:eastAsia="zh-CN"/>
              </w:rPr>
              <w:t xml:space="preserve"> and an imaginary (or phase) part of </w:t>
            </w:r>
            <w:r w:rsidRPr="0054732A">
              <w:rPr>
                <w:i/>
                <w:sz w:val="22"/>
                <w:szCs w:val="22"/>
                <w:lang w:val="en-US" w:eastAsia="zh-CN"/>
              </w:rPr>
              <w:t>x2</w:t>
            </w:r>
            <w:r w:rsidRPr="0054732A">
              <w:rPr>
                <w:sz w:val="22"/>
                <w:szCs w:val="22"/>
                <w:lang w:val="en-US" w:eastAsia="zh-CN"/>
              </w:rPr>
              <w:t>.</w:t>
            </w:r>
          </w:p>
          <w:p w14:paraId="4812EE22" w14:textId="77777777" w:rsidR="0054732A" w:rsidRPr="0054732A" w:rsidRDefault="0054732A" w:rsidP="0054732A">
            <w:pPr>
              <w:widowControl w:val="0"/>
              <w:numPr>
                <w:ilvl w:val="1"/>
                <w:numId w:val="40"/>
              </w:numPr>
              <w:suppressAutoHyphens/>
              <w:wordWrap w:val="0"/>
              <w:overflowPunct/>
              <w:autoSpaceDE/>
              <w:autoSpaceDN/>
              <w:adjustRightInd/>
              <w:snapToGrid w:val="0"/>
              <w:spacing w:after="0" w:line="259" w:lineRule="auto"/>
              <w:ind w:left="780"/>
              <w:jc w:val="both"/>
              <w:textAlignment w:val="auto"/>
              <w:rPr>
                <w:rFonts w:eastAsia="맑은 고딕"/>
                <w:bCs/>
                <w:iCs/>
                <w:sz w:val="22"/>
                <w:szCs w:val="22"/>
                <w:lang w:val="en-US"/>
              </w:rPr>
            </w:pPr>
            <w:r w:rsidRPr="0054732A">
              <w:rPr>
                <w:bCs/>
                <w:iCs/>
                <w:sz w:val="22"/>
                <w:szCs w:val="22"/>
                <w:lang w:val="en-US" w:eastAsia="zh-CN"/>
              </w:rPr>
              <w:t xml:space="preserve">Note: Companies to report whether  real value and imaginary value are quantized, or </w:t>
            </w:r>
            <w:r w:rsidRPr="0054732A">
              <w:rPr>
                <w:sz w:val="22"/>
                <w:szCs w:val="22"/>
                <w:lang w:val="en-US" w:eastAsia="zh-CN"/>
              </w:rPr>
              <w:t xml:space="preserve">amplitude </w:t>
            </w:r>
            <w:r w:rsidRPr="0054732A">
              <w:rPr>
                <w:bCs/>
                <w:iCs/>
                <w:sz w:val="22"/>
                <w:szCs w:val="22"/>
                <w:lang w:val="en-US" w:eastAsia="zh-CN"/>
              </w:rPr>
              <w:t xml:space="preserve">value and </w:t>
            </w:r>
            <w:r w:rsidRPr="0054732A">
              <w:rPr>
                <w:sz w:val="22"/>
                <w:szCs w:val="22"/>
                <w:lang w:val="en-US" w:eastAsia="zh-CN"/>
              </w:rPr>
              <w:t xml:space="preserve">phase </w:t>
            </w:r>
            <w:r w:rsidRPr="0054732A">
              <w:rPr>
                <w:bCs/>
                <w:iCs/>
                <w:sz w:val="22"/>
                <w:szCs w:val="22"/>
                <w:lang w:val="en-US" w:eastAsia="zh-CN"/>
              </w:rPr>
              <w:t>value are quantized.</w:t>
            </w:r>
          </w:p>
          <w:p w14:paraId="19465BAE"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rFonts w:eastAsia="맑은 고딕"/>
                <w:bCs/>
                <w:iCs/>
                <w:sz w:val="22"/>
                <w:szCs w:val="22"/>
                <w:lang w:val="en-US"/>
              </w:rPr>
            </w:pPr>
            <w:r w:rsidRPr="0054732A">
              <w:rPr>
                <w:rFonts w:hint="eastAsia"/>
                <w:b/>
                <w:bCs/>
                <w:iCs/>
                <w:sz w:val="22"/>
                <w:szCs w:val="22"/>
                <w:lang w:val="en-US" w:eastAsia="zh-CN"/>
              </w:rPr>
              <w:t>F</w:t>
            </w:r>
            <w:r w:rsidRPr="0054732A">
              <w:rPr>
                <w:b/>
                <w:bCs/>
                <w:iCs/>
                <w:sz w:val="22"/>
                <w:szCs w:val="22"/>
                <w:lang w:val="en-US" w:eastAsia="zh-CN"/>
              </w:rPr>
              <w:t>ormat</w:t>
            </w:r>
            <w:r w:rsidRPr="0054732A">
              <w:rPr>
                <w:bCs/>
                <w:iCs/>
                <w:sz w:val="22"/>
                <w:szCs w:val="22"/>
                <w:lang w:val="en-US" w:eastAsia="zh-CN"/>
              </w:rPr>
              <w:t xml:space="preserve">: </w:t>
            </w:r>
            <w:r w:rsidRPr="0054732A">
              <w:rPr>
                <w:i/>
                <w:sz w:val="22"/>
                <w:szCs w:val="22"/>
                <w:lang w:val="en-US" w:eastAsia="zh-CN"/>
              </w:rPr>
              <w:t>x1</w:t>
            </w:r>
            <w:r w:rsidRPr="0054732A">
              <w:rPr>
                <w:sz w:val="22"/>
                <w:szCs w:val="22"/>
                <w:lang w:val="en-US" w:eastAsia="zh-CN"/>
              </w:rPr>
              <w:t xml:space="preserve"> </w:t>
            </w:r>
            <w:r w:rsidRPr="0054732A">
              <w:rPr>
                <w:bCs/>
                <w:iCs/>
                <w:sz w:val="22"/>
                <w:szCs w:val="22"/>
                <w:lang w:val="en-US" w:eastAsia="zh-CN"/>
              </w:rPr>
              <w:t xml:space="preserve">is quantized to k1 bits within range of </w:t>
            </w:r>
            <w:r w:rsidRPr="0054732A">
              <w:rPr>
                <w:sz w:val="22"/>
                <w:szCs w:val="22"/>
                <w:lang w:val="en-US" w:eastAsia="zh-CN"/>
              </w:rPr>
              <w:t>[T1</w:t>
            </w:r>
            <w:r w:rsidRPr="0054732A">
              <w:rPr>
                <w:sz w:val="22"/>
                <w:szCs w:val="22"/>
                <w:vertAlign w:val="subscript"/>
                <w:lang w:val="en-US" w:eastAsia="zh-CN"/>
              </w:rPr>
              <w:t>min</w:t>
            </w:r>
            <w:r w:rsidRPr="0054732A">
              <w:rPr>
                <w:sz w:val="22"/>
                <w:szCs w:val="22"/>
                <w:lang w:val="en-US" w:eastAsia="zh-CN"/>
              </w:rPr>
              <w:t>, T1</w:t>
            </w:r>
            <w:r w:rsidRPr="0054732A">
              <w:rPr>
                <w:sz w:val="22"/>
                <w:szCs w:val="22"/>
                <w:vertAlign w:val="subscript"/>
                <w:lang w:val="en-US" w:eastAsia="zh-CN"/>
              </w:rPr>
              <w:t>max</w:t>
            </w:r>
            <w:r w:rsidRPr="0054732A">
              <w:rPr>
                <w:sz w:val="22"/>
                <w:szCs w:val="22"/>
                <w:lang w:val="en-US" w:eastAsia="zh-CN"/>
              </w:rPr>
              <w:t>],</w:t>
            </w:r>
            <w:r w:rsidRPr="0054732A">
              <w:rPr>
                <w:bCs/>
                <w:iCs/>
                <w:sz w:val="22"/>
                <w:szCs w:val="22"/>
                <w:lang w:val="en-US" w:eastAsia="zh-CN"/>
              </w:rPr>
              <w:t xml:space="preserve"> and </w:t>
            </w:r>
            <w:r w:rsidRPr="0054732A">
              <w:rPr>
                <w:i/>
                <w:sz w:val="22"/>
                <w:szCs w:val="22"/>
                <w:lang w:val="en-US" w:eastAsia="zh-CN"/>
              </w:rPr>
              <w:t>x2</w:t>
            </w:r>
            <w:r w:rsidRPr="0054732A">
              <w:rPr>
                <w:bCs/>
                <w:iCs/>
                <w:sz w:val="22"/>
                <w:szCs w:val="22"/>
                <w:lang w:val="en-US" w:eastAsia="zh-CN"/>
              </w:rPr>
              <w:t xml:space="preserve"> is quantized to k2 bits within range of </w:t>
            </w:r>
            <w:r w:rsidRPr="0054732A">
              <w:rPr>
                <w:sz w:val="22"/>
                <w:szCs w:val="22"/>
                <w:lang w:val="en-US" w:eastAsia="zh-CN"/>
              </w:rPr>
              <w:t>[T2</w:t>
            </w:r>
            <w:r w:rsidRPr="0054732A">
              <w:rPr>
                <w:sz w:val="22"/>
                <w:szCs w:val="22"/>
                <w:vertAlign w:val="subscript"/>
                <w:lang w:val="en-US" w:eastAsia="zh-CN"/>
              </w:rPr>
              <w:t>min</w:t>
            </w:r>
            <w:r w:rsidRPr="0054732A">
              <w:rPr>
                <w:sz w:val="22"/>
                <w:szCs w:val="22"/>
                <w:lang w:val="en-US" w:eastAsia="zh-CN"/>
              </w:rPr>
              <w:t>, T2</w:t>
            </w:r>
            <w:r w:rsidRPr="0054732A">
              <w:rPr>
                <w:sz w:val="22"/>
                <w:szCs w:val="22"/>
                <w:vertAlign w:val="subscript"/>
                <w:lang w:val="en-US" w:eastAsia="zh-CN"/>
              </w:rPr>
              <w:t>max</w:t>
            </w:r>
            <w:r w:rsidRPr="0054732A">
              <w:rPr>
                <w:sz w:val="22"/>
                <w:szCs w:val="22"/>
                <w:lang w:val="en-US" w:eastAsia="zh-CN"/>
              </w:rPr>
              <w:t>].</w:t>
            </w:r>
            <w:r w:rsidRPr="0054732A">
              <w:rPr>
                <w:bCs/>
                <w:iCs/>
                <w:sz w:val="22"/>
                <w:szCs w:val="22"/>
                <w:lang w:val="en-US" w:eastAsia="zh-CN"/>
              </w:rPr>
              <w:t xml:space="preserve"> E.g., for Scalar8, k1=8 bits for quantizing the real part, and k2=8 bits for quantizing the imaginary part. Uniform quantization is assumed.</w:t>
            </w:r>
          </w:p>
          <w:p w14:paraId="3B37E712" w14:textId="77777777" w:rsidR="0054732A" w:rsidRPr="0054732A" w:rsidRDefault="0054732A" w:rsidP="0054732A">
            <w:pPr>
              <w:widowControl w:val="0"/>
              <w:numPr>
                <w:ilvl w:val="1"/>
                <w:numId w:val="40"/>
              </w:numPr>
              <w:suppressAutoHyphens/>
              <w:wordWrap w:val="0"/>
              <w:overflowPunct/>
              <w:autoSpaceDE/>
              <w:autoSpaceDN/>
              <w:adjustRightInd/>
              <w:snapToGrid w:val="0"/>
              <w:spacing w:after="0" w:line="259" w:lineRule="auto"/>
              <w:ind w:left="780"/>
              <w:jc w:val="both"/>
              <w:textAlignment w:val="auto"/>
              <w:rPr>
                <w:rFonts w:eastAsia="맑은 고딕"/>
                <w:bCs/>
                <w:iCs/>
                <w:sz w:val="22"/>
                <w:szCs w:val="22"/>
                <w:lang w:val="en-US"/>
              </w:rPr>
            </w:pPr>
            <w:r w:rsidRPr="0054732A">
              <w:rPr>
                <w:bCs/>
                <w:iCs/>
                <w:sz w:val="22"/>
                <w:szCs w:val="22"/>
                <w:lang w:val="en-US" w:eastAsia="zh-CN"/>
              </w:rPr>
              <w:t>Note: Companies to report whether/how the normalization is performed, and whether it is normalized within or across</w:t>
            </w:r>
            <w:r w:rsidRPr="0054732A">
              <w:rPr>
                <w:sz w:val="22"/>
                <w:szCs w:val="22"/>
                <w:lang w:val="en-US" w:eastAsia="zh-CN"/>
              </w:rPr>
              <w:t xml:space="preserve"> 2N</w:t>
            </w:r>
            <w:r w:rsidRPr="0054732A">
              <w:rPr>
                <w:sz w:val="22"/>
                <w:szCs w:val="22"/>
                <w:vertAlign w:val="subscript"/>
                <w:lang w:val="en-US" w:eastAsia="zh-CN"/>
              </w:rPr>
              <w:t>1</w:t>
            </w:r>
            <w:r w:rsidRPr="0054732A">
              <w:rPr>
                <w:sz w:val="22"/>
                <w:szCs w:val="22"/>
                <w:lang w:val="en-US" w:eastAsia="zh-CN"/>
              </w:rPr>
              <w:t>N</w:t>
            </w:r>
            <w:r w:rsidRPr="0054732A">
              <w:rPr>
                <w:sz w:val="22"/>
                <w:szCs w:val="22"/>
                <w:vertAlign w:val="subscript"/>
                <w:lang w:val="en-US" w:eastAsia="zh-CN"/>
              </w:rPr>
              <w:t>2</w:t>
            </w:r>
            <w:r w:rsidRPr="0054732A">
              <w:rPr>
                <w:sz w:val="22"/>
                <w:szCs w:val="22"/>
                <w:lang w:val="en-US" w:eastAsia="zh-CN"/>
              </w:rPr>
              <w:t xml:space="preserve"> ports/</w:t>
            </w:r>
            <w:r w:rsidRPr="0054732A">
              <w:rPr>
                <w:rFonts w:hint="eastAsia"/>
                <w:sz w:val="22"/>
                <w:szCs w:val="22"/>
                <w:lang w:val="en-US" w:eastAsia="zh-CN"/>
              </w:rPr>
              <w:t xml:space="preserve"> N</w:t>
            </w:r>
            <w:r w:rsidRPr="0054732A">
              <w:rPr>
                <w:rFonts w:hint="eastAsia"/>
                <w:sz w:val="22"/>
                <w:szCs w:val="22"/>
                <w:vertAlign w:val="subscript"/>
                <w:lang w:val="en-US" w:eastAsia="zh-CN"/>
              </w:rPr>
              <w:t>3</w:t>
            </w:r>
            <w:r w:rsidRPr="0054732A">
              <w:rPr>
                <w:sz w:val="22"/>
                <w:szCs w:val="22"/>
                <w:lang w:val="en-US" w:eastAsia="zh-CN"/>
              </w:rPr>
              <w:t xml:space="preserve"> subbands/ </w:t>
            </w:r>
            <w:r w:rsidRPr="0054732A">
              <w:rPr>
                <w:i/>
                <w:sz w:val="22"/>
                <w:szCs w:val="22"/>
                <w:lang w:val="en-US" w:eastAsia="zh-CN"/>
              </w:rPr>
              <w:t>v</w:t>
            </w:r>
            <w:r w:rsidRPr="0054732A">
              <w:rPr>
                <w:sz w:val="22"/>
                <w:szCs w:val="22"/>
                <w:lang w:val="en-US" w:eastAsia="zh-CN"/>
              </w:rPr>
              <w:t xml:space="preserve"> layers/ real and imaginary (or amplitude and phase) parts.</w:t>
            </w:r>
          </w:p>
          <w:p w14:paraId="6AA8749A"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rFonts w:eastAsia="맑은 고딕"/>
                <w:bCs/>
                <w:iCs/>
                <w:sz w:val="22"/>
                <w:szCs w:val="22"/>
                <w:lang w:val="en-US"/>
              </w:rPr>
            </w:pPr>
            <w:r w:rsidRPr="0054732A">
              <w:rPr>
                <w:bCs/>
                <w:iCs/>
                <w:sz w:val="22"/>
                <w:szCs w:val="22"/>
                <w:lang w:val="en-US" w:eastAsia="zh-CN"/>
              </w:rPr>
              <w:lastRenderedPageBreak/>
              <w:t>Fixed parameter values of k1/k2/</w:t>
            </w:r>
            <w:r w:rsidRPr="0054732A">
              <w:rPr>
                <w:sz w:val="22"/>
                <w:szCs w:val="22"/>
                <w:lang w:val="en-US" w:eastAsia="zh-CN"/>
              </w:rPr>
              <w:t>T1</w:t>
            </w:r>
            <w:r w:rsidRPr="0054732A">
              <w:rPr>
                <w:sz w:val="22"/>
                <w:szCs w:val="22"/>
                <w:vertAlign w:val="subscript"/>
                <w:lang w:val="en-US" w:eastAsia="zh-CN"/>
              </w:rPr>
              <w:t>min</w:t>
            </w:r>
            <w:r w:rsidRPr="0054732A">
              <w:rPr>
                <w:bCs/>
                <w:iCs/>
                <w:sz w:val="22"/>
                <w:szCs w:val="22"/>
                <w:lang w:val="en-US" w:eastAsia="zh-CN"/>
              </w:rPr>
              <w:t>/</w:t>
            </w:r>
            <w:r w:rsidRPr="0054732A">
              <w:rPr>
                <w:sz w:val="22"/>
                <w:szCs w:val="22"/>
                <w:lang w:val="en-US" w:eastAsia="zh-CN"/>
              </w:rPr>
              <w:t>T1</w:t>
            </w:r>
            <w:r w:rsidRPr="0054732A">
              <w:rPr>
                <w:sz w:val="22"/>
                <w:szCs w:val="22"/>
                <w:vertAlign w:val="subscript"/>
                <w:lang w:val="en-US" w:eastAsia="zh-CN"/>
              </w:rPr>
              <w:t>max</w:t>
            </w:r>
            <w:r w:rsidRPr="0054732A">
              <w:rPr>
                <w:bCs/>
                <w:iCs/>
                <w:sz w:val="22"/>
                <w:szCs w:val="22"/>
                <w:lang w:val="en-US" w:eastAsia="zh-CN"/>
              </w:rPr>
              <w:t>/</w:t>
            </w:r>
            <w:r w:rsidRPr="0054732A">
              <w:rPr>
                <w:sz w:val="22"/>
                <w:szCs w:val="22"/>
                <w:lang w:val="en-US" w:eastAsia="zh-CN"/>
              </w:rPr>
              <w:t>T2</w:t>
            </w:r>
            <w:r w:rsidRPr="0054732A">
              <w:rPr>
                <w:sz w:val="22"/>
                <w:szCs w:val="22"/>
                <w:vertAlign w:val="subscript"/>
                <w:lang w:val="en-US" w:eastAsia="zh-CN"/>
              </w:rPr>
              <w:t>min</w:t>
            </w:r>
            <w:r w:rsidRPr="0054732A">
              <w:rPr>
                <w:bCs/>
                <w:iCs/>
                <w:sz w:val="22"/>
                <w:szCs w:val="22"/>
                <w:lang w:val="en-US" w:eastAsia="zh-CN"/>
              </w:rPr>
              <w:t>/</w:t>
            </w:r>
            <w:r w:rsidRPr="0054732A">
              <w:rPr>
                <w:sz w:val="22"/>
                <w:szCs w:val="22"/>
                <w:lang w:val="en-US" w:eastAsia="zh-CN"/>
              </w:rPr>
              <w:t>T2</w:t>
            </w:r>
            <w:r w:rsidRPr="0054732A">
              <w:rPr>
                <w:sz w:val="22"/>
                <w:szCs w:val="22"/>
                <w:vertAlign w:val="subscript"/>
                <w:lang w:val="en-US" w:eastAsia="zh-CN"/>
              </w:rPr>
              <w:t>max</w:t>
            </w:r>
            <w:r w:rsidRPr="0054732A">
              <w:rPr>
                <w:bCs/>
                <w:iCs/>
                <w:sz w:val="22"/>
                <w:szCs w:val="22"/>
                <w:lang w:val="en-US" w:eastAsia="zh-CN"/>
              </w:rPr>
              <w:t xml:space="preserve"> across</w:t>
            </w:r>
            <w:r w:rsidRPr="0054732A">
              <w:rPr>
                <w:sz w:val="22"/>
                <w:szCs w:val="22"/>
                <w:lang w:val="en-US" w:eastAsia="zh-CN"/>
              </w:rPr>
              <w:t xml:space="preserve"> complex elements,</w:t>
            </w:r>
            <w:r w:rsidRPr="0054732A">
              <w:rPr>
                <w:bCs/>
                <w:iCs/>
                <w:sz w:val="22"/>
                <w:szCs w:val="22"/>
                <w:lang w:val="en-US" w:eastAsia="zh-CN"/>
              </w:rPr>
              <w:t xml:space="preserve"> as a baseline for evaluations. Companies to report the values.</w:t>
            </w:r>
          </w:p>
          <w:p w14:paraId="5B8E3AB2"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rFonts w:eastAsia="맑은 고딕"/>
                <w:bCs/>
                <w:iCs/>
                <w:sz w:val="22"/>
                <w:szCs w:val="22"/>
                <w:lang w:val="en-US"/>
              </w:rPr>
            </w:pPr>
            <w:r w:rsidRPr="0054732A">
              <w:rPr>
                <w:rFonts w:eastAsia="맑은 고딕"/>
                <w:bCs/>
                <w:iCs/>
                <w:sz w:val="22"/>
                <w:szCs w:val="22"/>
                <w:lang w:val="en-US"/>
              </w:rPr>
              <w:t>Note: It is up to company to use number of samples S&gt;1 in their evaluations. In this case, companies need to provide information how S samples are quantized in their evaluation.</w:t>
            </w:r>
          </w:p>
          <w:p w14:paraId="7A6E9714" w14:textId="77777777" w:rsidR="0054732A" w:rsidRPr="0054732A" w:rsidRDefault="0054732A" w:rsidP="0054732A">
            <w:pPr>
              <w:suppressAutoHyphens/>
              <w:overflowPunct/>
              <w:autoSpaceDE/>
              <w:autoSpaceDN/>
              <w:adjustRightInd/>
              <w:snapToGrid w:val="0"/>
              <w:spacing w:after="0" w:line="259" w:lineRule="auto"/>
              <w:jc w:val="both"/>
              <w:textAlignment w:val="auto"/>
              <w:rPr>
                <w:rFonts w:eastAsia="DengXian"/>
                <w:sz w:val="22"/>
                <w:szCs w:val="22"/>
                <w:lang w:val="en-US" w:eastAsia="zh-CN"/>
              </w:rPr>
            </w:pPr>
          </w:p>
          <w:p w14:paraId="3B46AB50" w14:textId="52FEF499" w:rsidR="0054732A" w:rsidRPr="0054732A" w:rsidRDefault="0054732A" w:rsidP="0054732A">
            <w:pPr>
              <w:suppressAutoHyphens/>
              <w:overflowPunct/>
              <w:autoSpaceDE/>
              <w:autoSpaceDN/>
              <w:adjustRightInd/>
              <w:spacing w:after="0" w:line="259" w:lineRule="auto"/>
              <w:jc w:val="both"/>
              <w:textAlignment w:val="auto"/>
              <w:rPr>
                <w:rFonts w:eastAsia="맑은 고딕"/>
                <w:b/>
                <w:sz w:val="22"/>
                <w:szCs w:val="22"/>
                <w:lang w:val="en-US" w:eastAsia="ko-KR"/>
              </w:rPr>
            </w:pPr>
            <w:r w:rsidRPr="0054732A">
              <w:rPr>
                <w:rFonts w:eastAsia="MS Mincho"/>
                <w:b/>
                <w:sz w:val="22"/>
                <w:szCs w:val="22"/>
                <w:highlight w:val="green"/>
                <w:lang w:val="en-US"/>
              </w:rPr>
              <w:t>Agreement</w:t>
            </w:r>
          </w:p>
          <w:p w14:paraId="2126EA37" w14:textId="77777777" w:rsidR="0054732A" w:rsidRPr="0054732A" w:rsidRDefault="0054732A" w:rsidP="0054732A">
            <w:pPr>
              <w:tabs>
                <w:tab w:val="left" w:pos="576"/>
              </w:tabs>
              <w:suppressAutoHyphens/>
              <w:autoSpaceDE/>
              <w:autoSpaceDN/>
              <w:adjustRightInd/>
              <w:snapToGrid w:val="0"/>
              <w:spacing w:after="0" w:line="259" w:lineRule="auto"/>
              <w:jc w:val="both"/>
              <w:rPr>
                <w:i/>
                <w:sz w:val="22"/>
                <w:szCs w:val="22"/>
                <w:lang w:val="en-US" w:eastAsia="zh-CN"/>
              </w:rPr>
            </w:pPr>
            <w:r w:rsidRPr="0054732A">
              <w:rPr>
                <w:sz w:val="22"/>
                <w:szCs w:val="22"/>
                <w:lang w:val="en-US" w:eastAsia="zh-CN"/>
              </w:rPr>
              <w:t>For NW side data collection with higher layer reporting, regarding Option 4 (eType II like codebook with new parameter), further study the following candidate enhanced parameter values with potential down selection.</w:t>
            </w:r>
          </w:p>
          <w:p w14:paraId="6CF404C3"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rFonts w:eastAsia="맑은 고딕"/>
                <w:bCs/>
                <w:iCs/>
                <w:sz w:val="22"/>
                <w:szCs w:val="22"/>
                <w:lang w:val="en-US"/>
              </w:rPr>
            </w:pPr>
            <w:r w:rsidRPr="0054732A">
              <w:rPr>
                <w:sz w:val="22"/>
                <w:szCs w:val="22"/>
                <w:lang w:val="en-US" w:eastAsia="zh-CN"/>
              </w:rPr>
              <w:t>L= 4/6/12/16/(N1*N2), pv=0.6/0.75/1, Beta = 0.5/0.8/1. Reference amplitude = 4bits/6bits, differential amplitude = 3bits/4bits, and phase = 4bits/6bits</w:t>
            </w:r>
          </w:p>
          <w:p w14:paraId="6867A34D" w14:textId="77777777" w:rsidR="0054732A" w:rsidRPr="0054732A" w:rsidRDefault="0054732A" w:rsidP="0054732A">
            <w:pPr>
              <w:widowControl w:val="0"/>
              <w:numPr>
                <w:ilvl w:val="1"/>
                <w:numId w:val="40"/>
              </w:numPr>
              <w:suppressAutoHyphens/>
              <w:wordWrap w:val="0"/>
              <w:overflowPunct/>
              <w:autoSpaceDE/>
              <w:autoSpaceDN/>
              <w:adjustRightInd/>
              <w:snapToGrid w:val="0"/>
              <w:spacing w:after="0" w:line="259" w:lineRule="auto"/>
              <w:jc w:val="both"/>
              <w:textAlignment w:val="auto"/>
              <w:rPr>
                <w:rFonts w:eastAsia="맑은 고딕"/>
                <w:bCs/>
                <w:iCs/>
                <w:sz w:val="22"/>
                <w:szCs w:val="22"/>
                <w:lang w:val="en-US"/>
              </w:rPr>
            </w:pPr>
            <w:r w:rsidRPr="0054732A">
              <w:rPr>
                <w:rFonts w:hint="eastAsia"/>
                <w:bCs/>
                <w:iCs/>
                <w:sz w:val="22"/>
                <w:szCs w:val="22"/>
                <w:lang w:val="en-US" w:eastAsia="zh-CN"/>
              </w:rPr>
              <w:t>C</w:t>
            </w:r>
            <w:r w:rsidRPr="0054732A">
              <w:rPr>
                <w:bCs/>
                <w:iCs/>
                <w:sz w:val="22"/>
                <w:szCs w:val="22"/>
                <w:lang w:val="en-US" w:eastAsia="zh-CN"/>
              </w:rPr>
              <w:t xml:space="preserve">ompany to report the quantization step for </w:t>
            </w:r>
            <w:r w:rsidRPr="0054732A">
              <w:rPr>
                <w:sz w:val="22"/>
                <w:szCs w:val="22"/>
                <w:lang w:val="en-US" w:eastAsia="zh-CN"/>
              </w:rPr>
              <w:t>reference amplitude for 6bits.</w:t>
            </w:r>
          </w:p>
          <w:p w14:paraId="6AF0A18E"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rFonts w:eastAsia="맑은 고딕"/>
                <w:bCs/>
                <w:iCs/>
                <w:sz w:val="22"/>
                <w:szCs w:val="22"/>
                <w:lang w:val="en-US"/>
              </w:rPr>
            </w:pPr>
            <w:r w:rsidRPr="0054732A">
              <w:rPr>
                <w:rFonts w:hint="eastAsia"/>
                <w:bCs/>
                <w:iCs/>
                <w:sz w:val="22"/>
                <w:szCs w:val="22"/>
                <w:lang w:val="en-US" w:eastAsia="zh-CN"/>
              </w:rPr>
              <w:t>N</w:t>
            </w:r>
            <w:r w:rsidRPr="0054732A">
              <w:rPr>
                <w:bCs/>
                <w:iCs/>
                <w:sz w:val="22"/>
                <w:szCs w:val="22"/>
                <w:lang w:val="en-US" w:eastAsia="zh-CN"/>
              </w:rPr>
              <w:t>o restriction to the total number of non-zero coefficients for a specific rank.</w:t>
            </w:r>
          </w:p>
          <w:p w14:paraId="2C72A399"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rFonts w:eastAsia="맑은 고딕"/>
                <w:bCs/>
                <w:iCs/>
                <w:sz w:val="22"/>
                <w:szCs w:val="22"/>
                <w:lang w:val="en-US"/>
              </w:rPr>
            </w:pPr>
            <w:r w:rsidRPr="0054732A">
              <w:rPr>
                <w:rFonts w:hint="eastAsia"/>
                <w:bCs/>
                <w:iCs/>
                <w:sz w:val="22"/>
                <w:szCs w:val="22"/>
                <w:lang w:val="en-US" w:eastAsia="zh-CN"/>
              </w:rPr>
              <w:t>O</w:t>
            </w:r>
            <w:r w:rsidRPr="0054732A">
              <w:rPr>
                <w:bCs/>
                <w:iCs/>
                <w:sz w:val="22"/>
                <w:szCs w:val="22"/>
                <w:lang w:val="en-US" w:eastAsia="zh-CN"/>
              </w:rPr>
              <w:t>ther combinations can be considered and reported by companies.</w:t>
            </w:r>
          </w:p>
          <w:p w14:paraId="6816F3E9" w14:textId="77777777" w:rsidR="0054732A" w:rsidRPr="0054732A" w:rsidRDefault="0054732A" w:rsidP="0054732A">
            <w:pPr>
              <w:suppressAutoHyphens/>
              <w:overflowPunct/>
              <w:autoSpaceDE/>
              <w:autoSpaceDN/>
              <w:adjustRightInd/>
              <w:snapToGrid w:val="0"/>
              <w:spacing w:after="0" w:line="259" w:lineRule="auto"/>
              <w:jc w:val="both"/>
              <w:textAlignment w:val="auto"/>
              <w:rPr>
                <w:sz w:val="22"/>
                <w:szCs w:val="22"/>
                <w:lang w:val="en-US" w:eastAsia="zh-CN"/>
              </w:rPr>
            </w:pPr>
          </w:p>
          <w:p w14:paraId="539819B8" w14:textId="77777777" w:rsidR="0054732A" w:rsidRPr="0054732A" w:rsidRDefault="0054732A" w:rsidP="0054732A">
            <w:pPr>
              <w:suppressAutoHyphens/>
              <w:overflowPunct/>
              <w:autoSpaceDE/>
              <w:autoSpaceDN/>
              <w:adjustRightInd/>
              <w:spacing w:after="0" w:line="259" w:lineRule="auto"/>
              <w:jc w:val="both"/>
              <w:textAlignment w:val="auto"/>
              <w:rPr>
                <w:rFonts w:eastAsia="MS Mincho"/>
                <w:b/>
                <w:sz w:val="22"/>
                <w:szCs w:val="22"/>
                <w:lang w:val="en-US"/>
              </w:rPr>
            </w:pPr>
            <w:r w:rsidRPr="0054732A">
              <w:rPr>
                <w:rFonts w:eastAsia="MS Mincho"/>
                <w:b/>
                <w:sz w:val="22"/>
                <w:szCs w:val="22"/>
                <w:highlight w:val="green"/>
                <w:lang w:val="en-US"/>
              </w:rPr>
              <w:t>Agreement:</w:t>
            </w:r>
            <w:r w:rsidRPr="0054732A">
              <w:rPr>
                <w:rFonts w:eastAsia="MS Mincho"/>
                <w:b/>
                <w:sz w:val="22"/>
                <w:szCs w:val="22"/>
                <w:lang w:val="en-US"/>
              </w:rPr>
              <w:t xml:space="preserve"> </w:t>
            </w:r>
          </w:p>
          <w:p w14:paraId="0D1F8D26" w14:textId="77777777" w:rsidR="0054732A" w:rsidRPr="0054732A" w:rsidRDefault="0054732A" w:rsidP="0054732A">
            <w:pPr>
              <w:suppressAutoHyphens/>
              <w:overflowPunct/>
              <w:autoSpaceDE/>
              <w:autoSpaceDN/>
              <w:adjustRightInd/>
              <w:snapToGrid w:val="0"/>
              <w:spacing w:after="0" w:line="259" w:lineRule="auto"/>
              <w:jc w:val="both"/>
              <w:textAlignment w:val="auto"/>
              <w:rPr>
                <w:sz w:val="22"/>
                <w:szCs w:val="22"/>
                <w:lang w:val="en-US" w:eastAsia="zh-CN"/>
              </w:rPr>
            </w:pPr>
            <w:r w:rsidRPr="0054732A">
              <w:rPr>
                <w:sz w:val="22"/>
                <w:szCs w:val="22"/>
                <w:lang w:val="en-US" w:eastAsia="zh-CN"/>
              </w:rPr>
              <w:t>For the study of NW side data collection with higher layer reporting, following evaluation assumptions are considered:</w:t>
            </w:r>
          </w:p>
          <w:p w14:paraId="0E76B476"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sz w:val="22"/>
                <w:szCs w:val="22"/>
                <w:lang w:val="de-DE" w:eastAsia="zh-CN"/>
              </w:rPr>
            </w:pPr>
            <w:r w:rsidRPr="0054732A">
              <w:rPr>
                <w:sz w:val="22"/>
                <w:szCs w:val="22"/>
                <w:lang w:val="de-DE" w:eastAsia="zh-CN"/>
              </w:rPr>
              <w:t>Benchmark#1: FP32 (k1=k2=32 bits)</w:t>
            </w:r>
          </w:p>
          <w:p w14:paraId="7AF5DB8B"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sz w:val="22"/>
                <w:szCs w:val="22"/>
                <w:lang w:val="en-US" w:eastAsia="zh-CN"/>
              </w:rPr>
              <w:t>Benchmark#2: legacy eType II with PC6 (for layer 1/2/3/4), PC8(for layer 1/2)</w:t>
            </w:r>
          </w:p>
          <w:p w14:paraId="44F46B0B"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rFonts w:hint="eastAsia"/>
                <w:sz w:val="22"/>
                <w:szCs w:val="22"/>
                <w:lang w:val="en-US" w:eastAsia="zh-CN"/>
              </w:rPr>
              <w:t>C</w:t>
            </w:r>
            <w:r w:rsidRPr="0054732A">
              <w:rPr>
                <w:sz w:val="22"/>
                <w:szCs w:val="22"/>
                <w:lang w:val="en-US" w:eastAsia="zh-CN"/>
              </w:rPr>
              <w:t>SI payload size: at least consider large CSI payload Z ≥ 230 bits per layer, optionally consider low/medium CSI payload size X/Y per layer.</w:t>
            </w:r>
          </w:p>
          <w:p w14:paraId="6FBB4F19"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sz w:val="22"/>
                <w:szCs w:val="22"/>
                <w:lang w:val="en-US" w:eastAsia="zh-CN"/>
              </w:rPr>
              <w:t>Tx port: 32, 64, or 128 up to companies.</w:t>
            </w:r>
          </w:p>
          <w:p w14:paraId="7FD66492"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sz w:val="22"/>
                <w:szCs w:val="22"/>
                <w:lang w:val="en-US" w:eastAsia="zh-CN"/>
              </w:rPr>
              <w:t>Subband number: 13, or 19 up to companies.</w:t>
            </w:r>
          </w:p>
          <w:p w14:paraId="5EDD23DB"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rFonts w:hint="eastAsia"/>
                <w:sz w:val="22"/>
                <w:szCs w:val="22"/>
                <w:lang w:val="en-US" w:eastAsia="zh-CN"/>
              </w:rPr>
              <w:t>P</w:t>
            </w:r>
            <w:r w:rsidRPr="0054732A">
              <w:rPr>
                <w:sz w:val="22"/>
                <w:szCs w:val="22"/>
                <w:lang w:val="en-US" w:eastAsia="zh-CN"/>
              </w:rPr>
              <w:t>erformance metric:</w:t>
            </w:r>
          </w:p>
          <w:p w14:paraId="64B57B46" w14:textId="77777777" w:rsidR="0054732A" w:rsidRPr="0054732A" w:rsidRDefault="0054732A" w:rsidP="0054732A">
            <w:pPr>
              <w:widowControl w:val="0"/>
              <w:numPr>
                <w:ilvl w:val="1"/>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rFonts w:hint="eastAsia"/>
                <w:sz w:val="22"/>
                <w:szCs w:val="22"/>
                <w:lang w:val="en-US" w:eastAsia="zh-CN"/>
              </w:rPr>
              <w:t>M</w:t>
            </w:r>
            <w:r w:rsidRPr="0054732A">
              <w:rPr>
                <w:sz w:val="22"/>
                <w:szCs w:val="22"/>
                <w:lang w:val="en-US" w:eastAsia="zh-CN"/>
              </w:rPr>
              <w:t>etric#1: SGCS for specific layer(s) between Target CSI of FP32 and recovery CSI, for a model trained with quantized Target CSI with a specific quantization option.</w:t>
            </w:r>
          </w:p>
          <w:p w14:paraId="214709CB" w14:textId="77777777" w:rsidR="0054732A" w:rsidRPr="0054732A" w:rsidRDefault="0054732A" w:rsidP="0054732A">
            <w:pPr>
              <w:widowControl w:val="0"/>
              <w:numPr>
                <w:ilvl w:val="1"/>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rFonts w:hint="eastAsia"/>
                <w:sz w:val="22"/>
                <w:szCs w:val="22"/>
                <w:lang w:val="en-US" w:eastAsia="zh-CN"/>
              </w:rPr>
              <w:t>M</w:t>
            </w:r>
            <w:r w:rsidRPr="0054732A">
              <w:rPr>
                <w:sz w:val="22"/>
                <w:szCs w:val="22"/>
                <w:lang w:val="en-US" w:eastAsia="zh-CN"/>
              </w:rPr>
              <w:t>etric#2: SGCS for specific layer(s) between the Target CSI of FP32 with its quantized version subject to a specific quantization solution</w:t>
            </w:r>
          </w:p>
          <w:p w14:paraId="3D4F70A9" w14:textId="77777777" w:rsidR="0054732A" w:rsidRPr="0054732A" w:rsidRDefault="0054732A" w:rsidP="0054732A">
            <w:pPr>
              <w:widowControl w:val="0"/>
              <w:numPr>
                <w:ilvl w:val="1"/>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sz w:val="22"/>
                <w:szCs w:val="22"/>
                <w:lang w:val="en-US" w:eastAsia="zh-CN"/>
              </w:rPr>
              <w:t xml:space="preserve">Overhead per sample and per layer SGCS results are reported </w:t>
            </w:r>
            <w:r w:rsidRPr="0054732A">
              <w:rPr>
                <w:strike/>
                <w:sz w:val="22"/>
                <w:szCs w:val="22"/>
                <w:lang w:val="en-US" w:eastAsia="zh-CN"/>
              </w:rPr>
              <w:t>per layer</w:t>
            </w:r>
          </w:p>
          <w:p w14:paraId="2BA1DAEA"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sz w:val="22"/>
                <w:szCs w:val="22"/>
                <w:lang w:val="en-US" w:eastAsia="zh-CN"/>
              </w:rPr>
              <w:t xml:space="preserve">Note: Complexity should be analysed. </w:t>
            </w:r>
          </w:p>
          <w:p w14:paraId="7B57FC79"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rFonts w:hint="eastAsia"/>
                <w:sz w:val="22"/>
                <w:szCs w:val="22"/>
                <w:lang w:val="en-US" w:eastAsia="zh-CN"/>
              </w:rPr>
              <w:t>F</w:t>
            </w:r>
            <w:r w:rsidRPr="0054732A">
              <w:rPr>
                <w:sz w:val="22"/>
                <w:szCs w:val="22"/>
                <w:lang w:val="en-US" w:eastAsia="zh-CN"/>
              </w:rPr>
              <w:t>or Option 1, consider k1+k2=4, 6 ,7, 8, 16, 32</w:t>
            </w:r>
          </w:p>
          <w:p w14:paraId="797DBA5F"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rFonts w:hint="eastAsia"/>
                <w:sz w:val="22"/>
                <w:szCs w:val="22"/>
                <w:lang w:val="en-US" w:eastAsia="zh-CN"/>
              </w:rPr>
              <w:t>O</w:t>
            </w:r>
            <w:r w:rsidRPr="0054732A">
              <w:rPr>
                <w:sz w:val="22"/>
                <w:szCs w:val="22"/>
                <w:lang w:val="en-US" w:eastAsia="zh-CN"/>
              </w:rPr>
              <w:t>ther assumptions follow R18 study EVM</w:t>
            </w:r>
          </w:p>
          <w:p w14:paraId="6763B7A2" w14:textId="77777777" w:rsidR="0054732A" w:rsidRPr="0054732A" w:rsidRDefault="0054732A" w:rsidP="0054732A">
            <w:pPr>
              <w:suppressAutoHyphens/>
              <w:overflowPunct/>
              <w:autoSpaceDE/>
              <w:autoSpaceDN/>
              <w:adjustRightInd/>
              <w:snapToGrid w:val="0"/>
              <w:spacing w:after="0" w:line="259" w:lineRule="auto"/>
              <w:jc w:val="both"/>
              <w:textAlignment w:val="auto"/>
              <w:rPr>
                <w:rFonts w:eastAsia="DengXian"/>
                <w:sz w:val="22"/>
                <w:szCs w:val="22"/>
                <w:lang w:val="en-US" w:eastAsia="zh-CN"/>
              </w:rPr>
            </w:pPr>
          </w:p>
          <w:p w14:paraId="7788BC0E" w14:textId="77777777" w:rsidR="0054732A" w:rsidRPr="0054732A" w:rsidRDefault="0054732A" w:rsidP="0054732A">
            <w:pPr>
              <w:suppressAutoHyphens/>
              <w:overflowPunct/>
              <w:autoSpaceDE/>
              <w:autoSpaceDN/>
              <w:adjustRightInd/>
              <w:spacing w:after="0" w:line="259" w:lineRule="auto"/>
              <w:jc w:val="both"/>
              <w:textAlignment w:val="auto"/>
              <w:rPr>
                <w:rFonts w:eastAsia="MS Mincho"/>
                <w:b/>
                <w:sz w:val="22"/>
                <w:szCs w:val="22"/>
                <w:lang w:val="en-US"/>
              </w:rPr>
            </w:pPr>
            <w:r w:rsidRPr="0054732A">
              <w:rPr>
                <w:rFonts w:eastAsia="MS Mincho"/>
                <w:b/>
                <w:sz w:val="22"/>
                <w:szCs w:val="22"/>
                <w:highlight w:val="green"/>
                <w:lang w:val="en-US"/>
              </w:rPr>
              <w:t>Agreement</w:t>
            </w:r>
            <w:r w:rsidRPr="0054732A">
              <w:rPr>
                <w:rFonts w:eastAsia="MS Mincho"/>
                <w:b/>
                <w:sz w:val="22"/>
                <w:szCs w:val="22"/>
                <w:lang w:val="en-US"/>
              </w:rPr>
              <w:t xml:space="preserve"> </w:t>
            </w:r>
          </w:p>
          <w:p w14:paraId="53A36F1A" w14:textId="77777777" w:rsidR="0054732A" w:rsidRPr="0054732A" w:rsidRDefault="0054732A" w:rsidP="0054732A">
            <w:pPr>
              <w:tabs>
                <w:tab w:val="left" w:pos="576"/>
              </w:tabs>
              <w:suppressAutoHyphens/>
              <w:autoSpaceDE/>
              <w:autoSpaceDN/>
              <w:adjustRightInd/>
              <w:snapToGrid w:val="0"/>
              <w:spacing w:after="0" w:line="259" w:lineRule="auto"/>
              <w:jc w:val="both"/>
              <w:rPr>
                <w:sz w:val="22"/>
                <w:szCs w:val="22"/>
                <w:lang w:val="en-US" w:eastAsia="zh-CN"/>
              </w:rPr>
            </w:pPr>
            <w:r w:rsidRPr="0054732A">
              <w:rPr>
                <w:sz w:val="22"/>
                <w:szCs w:val="22"/>
                <w:lang w:val="en-US" w:eastAsia="zh-CN"/>
              </w:rPr>
              <w:t xml:space="preserve">For CPU counting of UE side data collection, </w:t>
            </w:r>
          </w:p>
          <w:p w14:paraId="3FEA28C3" w14:textId="77777777" w:rsidR="0054732A" w:rsidRPr="0054732A" w:rsidRDefault="0054732A" w:rsidP="0054732A">
            <w:pPr>
              <w:widowControl w:val="0"/>
              <w:numPr>
                <w:ilvl w:val="0"/>
                <w:numId w:val="40"/>
              </w:numPr>
              <w:suppressAutoHyphens/>
              <w:wordWrap w:val="0"/>
              <w:overflowPunct/>
              <w:autoSpaceDE/>
              <w:autoSpaceDN/>
              <w:adjustRightInd/>
              <w:snapToGrid w:val="0"/>
              <w:spacing w:after="0" w:line="259" w:lineRule="auto"/>
              <w:jc w:val="both"/>
              <w:textAlignment w:val="auto"/>
              <w:rPr>
                <w:sz w:val="22"/>
                <w:szCs w:val="22"/>
                <w:lang w:val="en-US" w:eastAsia="ko-KR"/>
              </w:rPr>
            </w:pPr>
            <w:r w:rsidRPr="0054732A">
              <w:rPr>
                <w:rFonts w:eastAsia="DengXian"/>
                <w:iCs/>
                <w:sz w:val="22"/>
                <w:szCs w:val="22"/>
                <w:lang w:val="en-US" w:eastAsia="ko-KR"/>
              </w:rPr>
              <w:t>O</w:t>
            </w:r>
            <w:r w:rsidRPr="0054732A">
              <w:rPr>
                <w:rFonts w:eastAsia="DengXian"/>
                <w:iCs/>
                <w:sz w:val="22"/>
                <w:szCs w:val="22"/>
                <w:vertAlign w:val="subscript"/>
                <w:lang w:val="en-US" w:eastAsia="ko-KR"/>
              </w:rPr>
              <w:t>CPU</w:t>
            </w:r>
            <w:r w:rsidRPr="0054732A">
              <w:rPr>
                <w:rFonts w:eastAsia="DengXian"/>
                <w:iCs/>
                <w:sz w:val="22"/>
                <w:szCs w:val="22"/>
                <w:lang w:val="en-US" w:eastAsia="ko-KR"/>
              </w:rPr>
              <w:t>=1</w:t>
            </w:r>
          </w:p>
          <w:p w14:paraId="27C40EC1" w14:textId="13D00BF7" w:rsidR="00D63161" w:rsidRPr="0054732A" w:rsidRDefault="0054732A" w:rsidP="00D76F17">
            <w:pPr>
              <w:widowControl w:val="0"/>
              <w:numPr>
                <w:ilvl w:val="0"/>
                <w:numId w:val="40"/>
              </w:numPr>
              <w:suppressAutoHyphens/>
              <w:wordWrap w:val="0"/>
              <w:overflowPunct/>
              <w:autoSpaceDE/>
              <w:autoSpaceDN/>
              <w:adjustRightInd/>
              <w:snapToGrid w:val="0"/>
              <w:spacing w:after="0" w:line="259" w:lineRule="auto"/>
              <w:jc w:val="both"/>
              <w:textAlignment w:val="auto"/>
              <w:rPr>
                <w:sz w:val="22"/>
                <w:szCs w:val="22"/>
                <w:lang w:val="en-US" w:eastAsia="zh-CN"/>
              </w:rPr>
            </w:pPr>
            <w:r w:rsidRPr="0054732A">
              <w:rPr>
                <w:sz w:val="22"/>
                <w:szCs w:val="22"/>
                <w:lang w:val="en-US" w:eastAsia="zh-CN"/>
              </w:rPr>
              <w:t xml:space="preserve">FFS: The CPU occupancy duration </w:t>
            </w:r>
          </w:p>
        </w:tc>
      </w:tr>
    </w:tbl>
    <w:p w14:paraId="13574E8B" w14:textId="77777777" w:rsidR="00D63161" w:rsidRDefault="00D63161" w:rsidP="00D63161">
      <w:pPr>
        <w:spacing w:after="0"/>
        <w:rPr>
          <w:rFonts w:eastAsia="맑은 고딕"/>
          <w:b/>
          <w:color w:val="0000FF"/>
          <w:sz w:val="22"/>
          <w:szCs w:val="22"/>
          <w:lang w:val="en-US" w:eastAsia="ko-KR"/>
        </w:rPr>
      </w:pPr>
    </w:p>
    <w:p w14:paraId="0D52057E" w14:textId="77777777" w:rsidR="004D3C4E" w:rsidRDefault="004D3C4E" w:rsidP="004D3C4E">
      <w:pPr>
        <w:spacing w:after="0"/>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Based on the above, preliminary plan for this meeting was presented by FL as follows in [2]:</w:t>
      </w:r>
    </w:p>
    <w:tbl>
      <w:tblPr>
        <w:tblStyle w:val="TableGrid"/>
        <w:tblW w:w="0" w:type="auto"/>
        <w:tblLook w:val="04A0" w:firstRow="1" w:lastRow="0" w:firstColumn="1" w:lastColumn="0" w:noHBand="0" w:noVBand="1"/>
      </w:tblPr>
      <w:tblGrid>
        <w:gridCol w:w="9962"/>
      </w:tblGrid>
      <w:tr w:rsidR="004D3C4E" w14:paraId="5098070B" w14:textId="77777777" w:rsidTr="00DB6203">
        <w:tc>
          <w:tcPr>
            <w:tcW w:w="9962" w:type="dxa"/>
          </w:tcPr>
          <w:p w14:paraId="5AB90090" w14:textId="77777777" w:rsidR="001A4979" w:rsidRPr="001A4979" w:rsidRDefault="001A4979" w:rsidP="001A4979">
            <w:pPr>
              <w:numPr>
                <w:ilvl w:val="0"/>
                <w:numId w:val="41"/>
              </w:numPr>
              <w:suppressAutoHyphens/>
              <w:overflowPunct/>
              <w:autoSpaceDE/>
              <w:autoSpaceDN/>
              <w:adjustRightInd/>
              <w:snapToGrid w:val="0"/>
              <w:spacing w:after="0" w:line="259" w:lineRule="auto"/>
              <w:ind w:left="442" w:hangingChars="200" w:hanging="442"/>
              <w:jc w:val="both"/>
              <w:textAlignment w:val="auto"/>
              <w:rPr>
                <w:b/>
                <w:sz w:val="22"/>
                <w:szCs w:val="22"/>
                <w:lang w:val="en-US" w:eastAsia="zh-CN"/>
              </w:rPr>
            </w:pPr>
            <w:r w:rsidRPr="001A4979">
              <w:rPr>
                <w:b/>
                <w:sz w:val="22"/>
                <w:szCs w:val="22"/>
                <w:lang w:val="en-US" w:eastAsia="zh-CN"/>
              </w:rPr>
              <w:t>NW side data collection</w:t>
            </w:r>
          </w:p>
          <w:p w14:paraId="06576923" w14:textId="77777777" w:rsidR="001A4979" w:rsidRPr="001A4979" w:rsidRDefault="001A4979" w:rsidP="001A4979">
            <w:pPr>
              <w:numPr>
                <w:ilvl w:val="1"/>
                <w:numId w:val="40"/>
              </w:numPr>
              <w:suppressAutoHyphens/>
              <w:overflowPunct/>
              <w:autoSpaceDE/>
              <w:autoSpaceDN/>
              <w:adjustRightInd/>
              <w:snapToGrid w:val="0"/>
              <w:spacing w:after="0" w:line="259" w:lineRule="auto"/>
              <w:jc w:val="both"/>
              <w:textAlignment w:val="auto"/>
              <w:rPr>
                <w:sz w:val="22"/>
                <w:szCs w:val="22"/>
                <w:lang w:val="en-US" w:eastAsia="zh-CN"/>
              </w:rPr>
            </w:pPr>
            <w:r w:rsidRPr="001A4979">
              <w:rPr>
                <w:sz w:val="22"/>
                <w:szCs w:val="22"/>
                <w:lang w:val="en-US" w:eastAsia="zh-CN"/>
              </w:rPr>
              <w:t>Submission of simulation results and analysis for Option 1 and Option 4 based on the EVM agreed at this meeting.</w:t>
            </w:r>
          </w:p>
          <w:p w14:paraId="62690881" w14:textId="77777777" w:rsidR="001A4979" w:rsidRPr="001A4979" w:rsidRDefault="001A4979" w:rsidP="001A4979">
            <w:pPr>
              <w:numPr>
                <w:ilvl w:val="2"/>
                <w:numId w:val="40"/>
              </w:numPr>
              <w:suppressAutoHyphens/>
              <w:overflowPunct/>
              <w:autoSpaceDE/>
              <w:autoSpaceDN/>
              <w:adjustRightInd/>
              <w:snapToGrid w:val="0"/>
              <w:spacing w:after="0" w:line="259" w:lineRule="auto"/>
              <w:jc w:val="both"/>
              <w:textAlignment w:val="auto"/>
              <w:rPr>
                <w:sz w:val="22"/>
                <w:szCs w:val="22"/>
                <w:lang w:val="en-US" w:eastAsia="zh-CN"/>
              </w:rPr>
            </w:pPr>
            <w:r w:rsidRPr="001A4979">
              <w:rPr>
                <w:sz w:val="22"/>
                <w:szCs w:val="22"/>
                <w:lang w:val="en-US" w:eastAsia="zh-CN"/>
              </w:rPr>
              <w:t>For Option 1, SGCS (including layer 1/2/3/4) performance and overhead (whether/how to hold at least one Target CSI sample within one RRC message) analysis are encouraged.</w:t>
            </w:r>
          </w:p>
          <w:p w14:paraId="72781DD1" w14:textId="77777777" w:rsidR="001A4979" w:rsidRPr="001A4979" w:rsidRDefault="001A4979" w:rsidP="001A4979">
            <w:pPr>
              <w:numPr>
                <w:ilvl w:val="2"/>
                <w:numId w:val="40"/>
              </w:numPr>
              <w:suppressAutoHyphens/>
              <w:overflowPunct/>
              <w:autoSpaceDE/>
              <w:autoSpaceDN/>
              <w:adjustRightInd/>
              <w:snapToGrid w:val="0"/>
              <w:spacing w:after="0" w:line="259" w:lineRule="auto"/>
              <w:jc w:val="both"/>
              <w:textAlignment w:val="auto"/>
              <w:rPr>
                <w:sz w:val="22"/>
                <w:szCs w:val="22"/>
                <w:lang w:val="en-US" w:eastAsia="zh-CN"/>
              </w:rPr>
            </w:pPr>
            <w:r w:rsidRPr="001A4979">
              <w:rPr>
                <w:sz w:val="22"/>
                <w:szCs w:val="22"/>
                <w:lang w:val="en-US" w:eastAsia="zh-CN"/>
              </w:rPr>
              <w:t xml:space="preserve">For Option 1, please provide your views on the normalization scope (within or across layers/subbands/Tx ports/samples/real-imag), quantize to real+imaginary or amplitude+phase, and </w:t>
            </w:r>
            <w:r w:rsidRPr="001A4979">
              <w:rPr>
                <w:bCs/>
                <w:iCs/>
                <w:sz w:val="22"/>
                <w:szCs w:val="22"/>
                <w:lang w:val="en-US" w:eastAsia="zh-CN"/>
              </w:rPr>
              <w:t>values of k1/k2/</w:t>
            </w:r>
            <w:r w:rsidRPr="001A4979">
              <w:rPr>
                <w:sz w:val="22"/>
                <w:szCs w:val="22"/>
                <w:lang w:val="en-US" w:eastAsia="zh-CN"/>
              </w:rPr>
              <w:t>T1</w:t>
            </w:r>
            <w:r w:rsidRPr="001A4979">
              <w:rPr>
                <w:sz w:val="22"/>
                <w:szCs w:val="22"/>
                <w:vertAlign w:val="subscript"/>
                <w:lang w:val="en-US" w:eastAsia="zh-CN"/>
              </w:rPr>
              <w:t>min</w:t>
            </w:r>
            <w:r w:rsidRPr="001A4979">
              <w:rPr>
                <w:bCs/>
                <w:iCs/>
                <w:sz w:val="22"/>
                <w:szCs w:val="22"/>
                <w:lang w:val="en-US" w:eastAsia="zh-CN"/>
              </w:rPr>
              <w:t>/</w:t>
            </w:r>
            <w:r w:rsidRPr="001A4979">
              <w:rPr>
                <w:sz w:val="22"/>
                <w:szCs w:val="22"/>
                <w:lang w:val="en-US" w:eastAsia="zh-CN"/>
              </w:rPr>
              <w:t>T1</w:t>
            </w:r>
            <w:r w:rsidRPr="001A4979">
              <w:rPr>
                <w:sz w:val="22"/>
                <w:szCs w:val="22"/>
                <w:vertAlign w:val="subscript"/>
                <w:lang w:val="en-US" w:eastAsia="zh-CN"/>
              </w:rPr>
              <w:t>max</w:t>
            </w:r>
            <w:r w:rsidRPr="001A4979">
              <w:rPr>
                <w:bCs/>
                <w:iCs/>
                <w:sz w:val="22"/>
                <w:szCs w:val="22"/>
                <w:lang w:val="en-US" w:eastAsia="zh-CN"/>
              </w:rPr>
              <w:t>/</w:t>
            </w:r>
            <w:r w:rsidRPr="001A4979">
              <w:rPr>
                <w:sz w:val="22"/>
                <w:szCs w:val="22"/>
                <w:lang w:val="en-US" w:eastAsia="zh-CN"/>
              </w:rPr>
              <w:t>T2</w:t>
            </w:r>
            <w:r w:rsidRPr="001A4979">
              <w:rPr>
                <w:sz w:val="22"/>
                <w:szCs w:val="22"/>
                <w:vertAlign w:val="subscript"/>
                <w:lang w:val="en-US" w:eastAsia="zh-CN"/>
              </w:rPr>
              <w:t>min</w:t>
            </w:r>
            <w:r w:rsidRPr="001A4979">
              <w:rPr>
                <w:bCs/>
                <w:iCs/>
                <w:sz w:val="22"/>
                <w:szCs w:val="22"/>
                <w:lang w:val="en-US" w:eastAsia="zh-CN"/>
              </w:rPr>
              <w:t>/</w:t>
            </w:r>
            <w:r w:rsidRPr="001A4979">
              <w:rPr>
                <w:sz w:val="22"/>
                <w:szCs w:val="22"/>
                <w:lang w:val="en-US" w:eastAsia="zh-CN"/>
              </w:rPr>
              <w:t>T2</w:t>
            </w:r>
            <w:r w:rsidRPr="001A4979">
              <w:rPr>
                <w:sz w:val="22"/>
                <w:szCs w:val="22"/>
                <w:vertAlign w:val="subscript"/>
                <w:lang w:val="en-US" w:eastAsia="zh-CN"/>
              </w:rPr>
              <w:t>max</w:t>
            </w:r>
            <w:r w:rsidRPr="001A4979">
              <w:rPr>
                <w:rFonts w:hint="eastAsia"/>
                <w:sz w:val="22"/>
                <w:szCs w:val="22"/>
                <w:lang w:val="en-US" w:eastAsia="zh-CN"/>
              </w:rPr>
              <w:t>.</w:t>
            </w:r>
          </w:p>
          <w:p w14:paraId="051CDCC8" w14:textId="77777777" w:rsidR="001A4979" w:rsidRPr="001A4979" w:rsidRDefault="001A4979" w:rsidP="001A4979">
            <w:pPr>
              <w:numPr>
                <w:ilvl w:val="2"/>
                <w:numId w:val="40"/>
              </w:numPr>
              <w:suppressAutoHyphens/>
              <w:overflowPunct/>
              <w:autoSpaceDE/>
              <w:autoSpaceDN/>
              <w:adjustRightInd/>
              <w:snapToGrid w:val="0"/>
              <w:spacing w:after="0" w:line="259" w:lineRule="auto"/>
              <w:jc w:val="both"/>
              <w:textAlignment w:val="auto"/>
              <w:rPr>
                <w:sz w:val="22"/>
                <w:szCs w:val="22"/>
                <w:lang w:val="en-US" w:eastAsia="zh-CN"/>
              </w:rPr>
            </w:pPr>
            <w:r w:rsidRPr="001A4979">
              <w:rPr>
                <w:rFonts w:hint="eastAsia"/>
                <w:sz w:val="22"/>
                <w:szCs w:val="22"/>
                <w:lang w:val="en-US" w:eastAsia="zh-CN"/>
              </w:rPr>
              <w:lastRenderedPageBreak/>
              <w:t>F</w:t>
            </w:r>
            <w:r w:rsidRPr="001A4979">
              <w:rPr>
                <w:sz w:val="22"/>
                <w:szCs w:val="22"/>
                <w:lang w:val="en-US" w:eastAsia="zh-CN"/>
              </w:rPr>
              <w:t>or Option 4, please opponent companies analyze the implementation complexity on extending the parameter values – as mentioned in the online session, the more you elaborate, the convincing it is to the proponent side on the challenges.</w:t>
            </w:r>
          </w:p>
          <w:p w14:paraId="3F4E8FE4" w14:textId="3AABCFD4" w:rsidR="001A4979" w:rsidRPr="001A4979" w:rsidRDefault="001A4979" w:rsidP="001A4979">
            <w:pPr>
              <w:numPr>
                <w:ilvl w:val="2"/>
                <w:numId w:val="40"/>
              </w:numPr>
              <w:suppressAutoHyphens/>
              <w:overflowPunct/>
              <w:autoSpaceDE/>
              <w:autoSpaceDN/>
              <w:adjustRightInd/>
              <w:snapToGrid w:val="0"/>
              <w:spacing w:after="0" w:line="259" w:lineRule="auto"/>
              <w:jc w:val="both"/>
              <w:textAlignment w:val="auto"/>
              <w:rPr>
                <w:sz w:val="22"/>
                <w:szCs w:val="22"/>
                <w:lang w:val="en-US" w:eastAsia="zh-CN"/>
              </w:rPr>
            </w:pPr>
            <w:r w:rsidRPr="001A4979">
              <w:rPr>
                <w:rFonts w:hint="eastAsia"/>
                <w:sz w:val="22"/>
                <w:szCs w:val="22"/>
                <w:lang w:val="en-US" w:eastAsia="zh-CN"/>
              </w:rPr>
              <w:t>D</w:t>
            </w:r>
            <w:r w:rsidRPr="001A4979">
              <w:rPr>
                <w:sz w:val="22"/>
                <w:szCs w:val="22"/>
                <w:lang w:val="en-US" w:eastAsia="zh-CN"/>
              </w:rPr>
              <w:t>epending on the performance, overhead, and complexity, we will decide whether to perform down selection.</w:t>
            </w:r>
          </w:p>
          <w:p w14:paraId="43F2F040" w14:textId="77777777" w:rsidR="001A4979" w:rsidRPr="001A4979" w:rsidRDefault="001A4979" w:rsidP="001A4979">
            <w:pPr>
              <w:numPr>
                <w:ilvl w:val="0"/>
                <w:numId w:val="40"/>
              </w:numPr>
              <w:suppressAutoHyphens/>
              <w:overflowPunct/>
              <w:autoSpaceDE/>
              <w:autoSpaceDN/>
              <w:adjustRightInd/>
              <w:snapToGrid w:val="0"/>
              <w:spacing w:after="0" w:line="259" w:lineRule="auto"/>
              <w:jc w:val="both"/>
              <w:textAlignment w:val="auto"/>
              <w:rPr>
                <w:b/>
                <w:sz w:val="22"/>
                <w:szCs w:val="22"/>
                <w:lang w:val="en-US" w:eastAsia="zh-CN"/>
              </w:rPr>
            </w:pPr>
            <w:r w:rsidRPr="001A4979">
              <w:rPr>
                <w:b/>
                <w:sz w:val="22"/>
                <w:szCs w:val="22"/>
                <w:lang w:val="en-US" w:eastAsia="zh-CN"/>
              </w:rPr>
              <w:t>Monitoring</w:t>
            </w:r>
          </w:p>
          <w:p w14:paraId="59F79998" w14:textId="77777777" w:rsidR="001A4979" w:rsidRPr="001A4979" w:rsidRDefault="001A4979" w:rsidP="001A4979">
            <w:pPr>
              <w:numPr>
                <w:ilvl w:val="1"/>
                <w:numId w:val="40"/>
              </w:numPr>
              <w:suppressAutoHyphens/>
              <w:overflowPunct/>
              <w:autoSpaceDE/>
              <w:autoSpaceDN/>
              <w:adjustRightInd/>
              <w:snapToGrid w:val="0"/>
              <w:spacing w:after="0" w:line="259" w:lineRule="auto"/>
              <w:jc w:val="both"/>
              <w:textAlignment w:val="auto"/>
              <w:rPr>
                <w:sz w:val="22"/>
                <w:szCs w:val="22"/>
                <w:lang w:val="en-US" w:eastAsia="zh-CN"/>
              </w:rPr>
            </w:pPr>
            <w:r w:rsidRPr="001A4979">
              <w:rPr>
                <w:sz w:val="22"/>
                <w:szCs w:val="22"/>
                <w:lang w:val="en-US" w:eastAsia="zh-CN"/>
              </w:rPr>
              <w:t>For NW side monitoring, please input your views on whether/how to support higher layer based monitoring (Issue#3-2).</w:t>
            </w:r>
          </w:p>
          <w:p w14:paraId="0ACC4DF7" w14:textId="77777777" w:rsidR="001A4979" w:rsidRPr="001A4979" w:rsidRDefault="001A4979" w:rsidP="001A4979">
            <w:pPr>
              <w:numPr>
                <w:ilvl w:val="1"/>
                <w:numId w:val="40"/>
              </w:numPr>
              <w:suppressAutoHyphens/>
              <w:overflowPunct/>
              <w:autoSpaceDE/>
              <w:autoSpaceDN/>
              <w:adjustRightInd/>
              <w:snapToGrid w:val="0"/>
              <w:spacing w:after="0" w:line="259" w:lineRule="auto"/>
              <w:jc w:val="both"/>
              <w:textAlignment w:val="auto"/>
              <w:rPr>
                <w:sz w:val="22"/>
                <w:szCs w:val="22"/>
                <w:lang w:val="en-US" w:eastAsia="zh-CN"/>
              </w:rPr>
            </w:pPr>
            <w:r w:rsidRPr="001A4979">
              <w:rPr>
                <w:rFonts w:hint="eastAsia"/>
                <w:sz w:val="22"/>
                <w:szCs w:val="22"/>
                <w:lang w:val="en-US" w:eastAsia="zh-CN"/>
              </w:rPr>
              <w:t>F</w:t>
            </w:r>
            <w:r w:rsidRPr="001A4979">
              <w:rPr>
                <w:sz w:val="22"/>
                <w:szCs w:val="22"/>
                <w:lang w:val="en-US" w:eastAsia="zh-CN"/>
              </w:rPr>
              <w:t>or UE side monitoring (Issue#3-3), the suggestion from FL is to have at most one solution to support it. The major benefit of UE side monitoring is that it can be carried by L1 signaling which is faster than NW side monitoring; otherwise there is no need to support UE side monitoring given that we will probably have NW side monitoring.</w:t>
            </w:r>
          </w:p>
          <w:p w14:paraId="5AD7A5DD" w14:textId="77777777" w:rsidR="001A4979" w:rsidRPr="001A4979" w:rsidRDefault="001A4979" w:rsidP="001A4979">
            <w:pPr>
              <w:numPr>
                <w:ilvl w:val="0"/>
                <w:numId w:val="40"/>
              </w:numPr>
              <w:suppressAutoHyphens/>
              <w:overflowPunct/>
              <w:autoSpaceDE/>
              <w:autoSpaceDN/>
              <w:adjustRightInd/>
              <w:snapToGrid w:val="0"/>
              <w:spacing w:after="0" w:line="259" w:lineRule="auto"/>
              <w:jc w:val="both"/>
              <w:textAlignment w:val="auto"/>
              <w:rPr>
                <w:b/>
                <w:sz w:val="22"/>
                <w:szCs w:val="22"/>
                <w:lang w:val="en-US" w:eastAsia="zh-CN"/>
              </w:rPr>
            </w:pPr>
            <w:r w:rsidRPr="001A4979">
              <w:rPr>
                <w:b/>
                <w:sz w:val="22"/>
                <w:szCs w:val="22"/>
                <w:lang w:val="en-US" w:eastAsia="zh-CN"/>
              </w:rPr>
              <w:t>Model pairing</w:t>
            </w:r>
          </w:p>
          <w:p w14:paraId="1E0304C6" w14:textId="77777777" w:rsidR="001A4979" w:rsidRPr="001A4979" w:rsidRDefault="001A4979" w:rsidP="001A4979">
            <w:pPr>
              <w:numPr>
                <w:ilvl w:val="1"/>
                <w:numId w:val="40"/>
              </w:numPr>
              <w:suppressAutoHyphens/>
              <w:overflowPunct/>
              <w:autoSpaceDE/>
              <w:autoSpaceDN/>
              <w:adjustRightInd/>
              <w:snapToGrid w:val="0"/>
              <w:spacing w:after="0" w:line="259" w:lineRule="auto"/>
              <w:jc w:val="both"/>
              <w:textAlignment w:val="auto"/>
              <w:rPr>
                <w:sz w:val="22"/>
                <w:szCs w:val="22"/>
                <w:lang w:val="en-US" w:eastAsia="zh-CN"/>
              </w:rPr>
            </w:pPr>
            <w:r w:rsidRPr="001A4979">
              <w:rPr>
                <w:sz w:val="22"/>
                <w:szCs w:val="22"/>
                <w:lang w:val="en-US" w:eastAsia="zh-CN"/>
              </w:rPr>
              <w:t>Please track the RAN2 specification on applicability report procedure of R19, including Option A and Option B (Issue#4-1), and provide your inputs on the option(s) to support for R20. It is Moderator’s feeling that the two options are applicable to different scenarios and it may not be harmful to have both.</w:t>
            </w:r>
          </w:p>
          <w:p w14:paraId="74DAF293" w14:textId="77777777" w:rsidR="001A4979" w:rsidRPr="001A4979" w:rsidRDefault="001A4979" w:rsidP="001A4979">
            <w:pPr>
              <w:numPr>
                <w:ilvl w:val="2"/>
                <w:numId w:val="40"/>
              </w:numPr>
              <w:suppressAutoHyphens/>
              <w:overflowPunct/>
              <w:autoSpaceDE/>
              <w:autoSpaceDN/>
              <w:adjustRightInd/>
              <w:snapToGrid w:val="0"/>
              <w:spacing w:after="0" w:line="259" w:lineRule="auto"/>
              <w:jc w:val="both"/>
              <w:textAlignment w:val="auto"/>
              <w:rPr>
                <w:sz w:val="22"/>
                <w:szCs w:val="22"/>
                <w:lang w:val="en-US" w:eastAsia="zh-CN"/>
              </w:rPr>
            </w:pPr>
            <w:r w:rsidRPr="001A4979">
              <w:rPr>
                <w:sz w:val="22"/>
                <w:szCs w:val="22"/>
                <w:lang w:val="en-US" w:eastAsia="zh-CN"/>
              </w:rPr>
              <w:t>No need to discuss Proposal 4.2 – it can be discussed at a later phase or by RAN2.</w:t>
            </w:r>
          </w:p>
          <w:p w14:paraId="3184D97B" w14:textId="40F6E085" w:rsidR="004D3C4E" w:rsidRPr="001A4979" w:rsidRDefault="001A4979" w:rsidP="001A4979">
            <w:pPr>
              <w:numPr>
                <w:ilvl w:val="1"/>
                <w:numId w:val="40"/>
              </w:numPr>
              <w:suppressAutoHyphens/>
              <w:overflowPunct/>
              <w:autoSpaceDE/>
              <w:autoSpaceDN/>
              <w:adjustRightInd/>
              <w:snapToGrid w:val="0"/>
              <w:spacing w:after="0" w:line="259" w:lineRule="auto"/>
              <w:jc w:val="both"/>
              <w:textAlignment w:val="auto"/>
              <w:rPr>
                <w:sz w:val="22"/>
                <w:szCs w:val="22"/>
                <w:lang w:val="en-US" w:eastAsia="zh-CN"/>
              </w:rPr>
            </w:pPr>
            <w:r w:rsidRPr="001A4979">
              <w:rPr>
                <w:sz w:val="22"/>
                <w:szCs w:val="22"/>
                <w:lang w:val="en-US" w:eastAsia="zh-CN"/>
              </w:rPr>
              <w:t xml:space="preserve">Issue#4-3 did not get a chance to be discussed. Please continue your inputs in the Tdoc. </w:t>
            </w:r>
          </w:p>
        </w:tc>
      </w:tr>
    </w:tbl>
    <w:p w14:paraId="73531625" w14:textId="77777777" w:rsidR="004D3C4E" w:rsidRDefault="004D3C4E" w:rsidP="004D3C4E">
      <w:pPr>
        <w:spacing w:after="0" w:line="276" w:lineRule="auto"/>
        <w:ind w:firstLine="284"/>
        <w:rPr>
          <w:rFonts w:eastAsia="맑은 고딕"/>
          <w:bCs/>
          <w:color w:val="000000" w:themeColor="text1"/>
          <w:sz w:val="22"/>
          <w:szCs w:val="22"/>
          <w:lang w:val="en-US" w:eastAsia="ko-KR"/>
        </w:rPr>
      </w:pPr>
    </w:p>
    <w:p w14:paraId="558591E3" w14:textId="1E435C4E" w:rsidR="004D3C4E" w:rsidRPr="00995945" w:rsidRDefault="004D3C4E" w:rsidP="004D3C4E">
      <w:pPr>
        <w:spacing w:after="0" w:line="276" w:lineRule="auto"/>
        <w:ind w:firstLine="284"/>
        <w:rPr>
          <w:rFonts w:eastAsia="맑은 고딕"/>
          <w:b/>
          <w:color w:val="000000" w:themeColor="text1"/>
          <w:lang w:val="en-US" w:eastAsia="ko-KR"/>
        </w:rPr>
      </w:pPr>
      <w:r>
        <w:rPr>
          <w:rFonts w:eastAsia="맑은 고딕" w:hint="eastAsia"/>
          <w:bCs/>
          <w:color w:val="000000" w:themeColor="text1"/>
          <w:sz w:val="22"/>
          <w:szCs w:val="22"/>
          <w:lang w:val="en-US" w:eastAsia="ko-KR"/>
        </w:rPr>
        <w:t xml:space="preserve">According to this plan, </w:t>
      </w:r>
      <w:r w:rsidRPr="00F33BEA">
        <w:rPr>
          <w:rFonts w:eastAsia="맑은 고딕" w:hint="eastAsia"/>
          <w:sz w:val="22"/>
          <w:szCs w:val="22"/>
          <w:lang w:val="en-US" w:eastAsia="ko-KR"/>
        </w:rPr>
        <w:t xml:space="preserve">this contribution mainly considers </w:t>
      </w:r>
      <w:r w:rsidR="00F036BB">
        <w:rPr>
          <w:rFonts w:eastAsia="맑은 고딕" w:hint="eastAsia"/>
          <w:sz w:val="22"/>
          <w:szCs w:val="22"/>
          <w:lang w:val="en-US" w:eastAsia="ko-KR"/>
        </w:rPr>
        <w:t>two</w:t>
      </w:r>
      <w:r w:rsidRPr="00F33BEA">
        <w:rPr>
          <w:rFonts w:eastAsia="맑은 고딕" w:hint="eastAsia"/>
          <w:sz w:val="22"/>
          <w:szCs w:val="22"/>
          <w:lang w:val="en-US" w:eastAsia="ko-KR"/>
        </w:rPr>
        <w:t xml:space="preserve"> specific components such as </w:t>
      </w:r>
      <w:r w:rsidR="002254AC">
        <w:rPr>
          <w:rFonts w:eastAsia="맑은 고딕" w:hint="eastAsia"/>
          <w:sz w:val="22"/>
          <w:szCs w:val="22"/>
          <w:lang w:val="en-US" w:eastAsia="ko-KR"/>
        </w:rPr>
        <w:t>performance monitoring</w:t>
      </w:r>
      <w:r>
        <w:rPr>
          <w:rFonts w:eastAsia="맑은 고딕" w:hint="eastAsia"/>
          <w:sz w:val="22"/>
          <w:szCs w:val="22"/>
          <w:lang w:val="en-US" w:eastAsia="ko-KR"/>
        </w:rPr>
        <w:t xml:space="preserve"> and </w:t>
      </w:r>
      <w:r w:rsidR="002254AC">
        <w:rPr>
          <w:rFonts w:eastAsia="맑은 고딕" w:hint="eastAsia"/>
          <w:sz w:val="22"/>
          <w:szCs w:val="22"/>
          <w:lang w:val="en-US" w:eastAsia="ko-KR"/>
        </w:rPr>
        <w:t>model pairing</w:t>
      </w:r>
      <w:r w:rsidRPr="00F33BEA">
        <w:rPr>
          <w:rFonts w:eastAsia="맑은 고딕" w:hint="eastAsia"/>
          <w:sz w:val="22"/>
          <w:szCs w:val="22"/>
          <w:lang w:val="en-US" w:eastAsia="ko-KR"/>
        </w:rPr>
        <w:t>. The following subsections describe some details for each of these components.</w:t>
      </w:r>
    </w:p>
    <w:p w14:paraId="2BB3967F" w14:textId="77777777" w:rsidR="005547FD" w:rsidRPr="005547FD" w:rsidRDefault="005547FD" w:rsidP="00E65A49">
      <w:pPr>
        <w:spacing w:after="0" w:line="276" w:lineRule="auto"/>
        <w:ind w:firstLine="284"/>
        <w:rPr>
          <w:rFonts w:eastAsia="맑은 고딕"/>
          <w:bCs/>
          <w:color w:val="000000" w:themeColor="text1"/>
          <w:sz w:val="22"/>
          <w:szCs w:val="22"/>
          <w:lang w:eastAsia="ko-KR"/>
        </w:rPr>
      </w:pPr>
    </w:p>
    <w:p w14:paraId="65D63A70" w14:textId="635EC074" w:rsidR="00AA33A8" w:rsidRDefault="002254AC" w:rsidP="00AA33A8">
      <w:pPr>
        <w:pStyle w:val="Heading2"/>
        <w:ind w:left="576"/>
      </w:pPr>
      <w:r>
        <w:rPr>
          <w:rFonts w:eastAsia="맑은 고딕" w:hint="eastAsia"/>
          <w:lang w:eastAsia="ko-KR"/>
        </w:rPr>
        <w:t>Performance monitoring</w:t>
      </w:r>
    </w:p>
    <w:p w14:paraId="14DA273A" w14:textId="77057ABD" w:rsidR="00601078" w:rsidRDefault="00A9257B" w:rsidP="00AA33A8">
      <w:pPr>
        <w:spacing w:after="0" w:line="276" w:lineRule="auto"/>
        <w:ind w:firstLine="284"/>
        <w:rPr>
          <w:rFonts w:eastAsia="맑은 고딕"/>
          <w:sz w:val="22"/>
          <w:szCs w:val="22"/>
          <w:lang w:eastAsia="ko-KR"/>
        </w:rPr>
      </w:pPr>
      <w:r>
        <w:rPr>
          <w:rFonts w:eastAsia="맑은 고딕" w:hint="eastAsia"/>
          <w:sz w:val="22"/>
          <w:szCs w:val="22"/>
          <w:lang w:eastAsia="ko-KR"/>
        </w:rPr>
        <w:t xml:space="preserve">Performance monitoring is essential for </w:t>
      </w:r>
      <w:r w:rsidR="00A01AB5">
        <w:rPr>
          <w:rFonts w:eastAsia="맑은 고딕" w:hint="eastAsia"/>
          <w:sz w:val="22"/>
          <w:szCs w:val="22"/>
          <w:lang w:eastAsia="ko-KR"/>
        </w:rPr>
        <w:t xml:space="preserve">detecting potential model degradation (e.g., due to data distribution mismatch) and </w:t>
      </w:r>
      <w:r w:rsidR="0044008A">
        <w:rPr>
          <w:rFonts w:eastAsia="맑은 고딕" w:hint="eastAsia"/>
          <w:sz w:val="22"/>
          <w:szCs w:val="22"/>
          <w:lang w:eastAsia="ko-KR"/>
        </w:rPr>
        <w:t>subsequently triggering life cycle management (LCM), such as model update or fallback.</w:t>
      </w:r>
    </w:p>
    <w:p w14:paraId="1BB67255" w14:textId="0097F207" w:rsidR="0044008A" w:rsidRDefault="0044008A" w:rsidP="0044008A">
      <w:pPr>
        <w:spacing w:after="0" w:line="276" w:lineRule="auto"/>
        <w:rPr>
          <w:rFonts w:eastAsia="맑은 고딕"/>
          <w:sz w:val="22"/>
          <w:szCs w:val="22"/>
          <w:lang w:eastAsia="ko-KR"/>
        </w:rPr>
      </w:pPr>
      <w:r>
        <w:rPr>
          <w:rFonts w:eastAsia="맑은 고딕" w:hint="eastAsia"/>
          <w:sz w:val="22"/>
          <w:szCs w:val="22"/>
          <w:lang w:eastAsia="ko-KR"/>
        </w:rPr>
        <w:t xml:space="preserve">On NW side monitoring, </w:t>
      </w:r>
      <w:r w:rsidR="00B2351A">
        <w:rPr>
          <w:rFonts w:eastAsia="맑은 고딕" w:hint="eastAsia"/>
          <w:sz w:val="22"/>
          <w:szCs w:val="22"/>
          <w:lang w:eastAsia="ko-KR"/>
        </w:rPr>
        <w:t xml:space="preserve">it relies on the UE reporting ground truth </w:t>
      </w:r>
      <w:r w:rsidR="00C20384">
        <w:rPr>
          <w:rFonts w:eastAsia="맑은 고딕" w:hint="eastAsia"/>
          <w:sz w:val="22"/>
          <w:szCs w:val="22"/>
          <w:lang w:eastAsia="ko-KR"/>
        </w:rPr>
        <w:t xml:space="preserve">CSI to the NW, allowing the NW to calculate intermediate KPI (e.g., SGCS) by comparing the reported ground truth CSI </w:t>
      </w:r>
      <w:r w:rsidR="002654B9">
        <w:rPr>
          <w:rFonts w:eastAsia="맑은 고딕" w:hint="eastAsia"/>
          <w:sz w:val="22"/>
          <w:szCs w:val="22"/>
          <w:lang w:eastAsia="ko-KR"/>
        </w:rPr>
        <w:t>with the reconstructed CSI derived from the UE</w:t>
      </w:r>
      <w:r w:rsidR="002654B9">
        <w:rPr>
          <w:rFonts w:eastAsia="맑은 고딕"/>
          <w:sz w:val="22"/>
          <w:szCs w:val="22"/>
          <w:lang w:eastAsia="ko-KR"/>
        </w:rPr>
        <w:t>’</w:t>
      </w:r>
      <w:r w:rsidR="002654B9">
        <w:rPr>
          <w:rFonts w:eastAsia="맑은 고딕" w:hint="eastAsia"/>
          <w:sz w:val="22"/>
          <w:szCs w:val="22"/>
          <w:lang w:eastAsia="ko-KR"/>
        </w:rPr>
        <w:t xml:space="preserve">s CSI feedback. </w:t>
      </w:r>
      <w:r w:rsidR="008B1FE5">
        <w:rPr>
          <w:rFonts w:eastAsia="맑은 고딕" w:hint="eastAsia"/>
          <w:sz w:val="22"/>
          <w:szCs w:val="22"/>
          <w:lang w:eastAsia="ko-KR"/>
        </w:rPr>
        <w:t xml:space="preserve">The reason </w:t>
      </w:r>
      <w:r w:rsidR="008C3398">
        <w:rPr>
          <w:rFonts w:eastAsia="맑은 고딕" w:hint="eastAsia"/>
          <w:sz w:val="22"/>
          <w:szCs w:val="22"/>
          <w:lang w:eastAsia="ko-KR"/>
        </w:rPr>
        <w:t>why higher layer signalling is under consideration for NW side monitoring</w:t>
      </w:r>
      <w:r w:rsidR="00085332">
        <w:rPr>
          <w:rFonts w:eastAsia="맑은 고딕" w:hint="eastAsia"/>
          <w:sz w:val="22"/>
          <w:szCs w:val="22"/>
          <w:lang w:eastAsia="ko-KR"/>
        </w:rPr>
        <w:t xml:space="preserve"> is based on </w:t>
      </w:r>
      <w:r w:rsidR="009E3B5B">
        <w:rPr>
          <w:rFonts w:eastAsia="맑은 고딕" w:hint="eastAsia"/>
          <w:sz w:val="22"/>
          <w:szCs w:val="22"/>
          <w:lang w:eastAsia="ko-KR"/>
        </w:rPr>
        <w:t>the following technical requirements.</w:t>
      </w:r>
    </w:p>
    <w:p w14:paraId="72EDDEF9" w14:textId="5CCFF619" w:rsidR="00D41FD8" w:rsidRDefault="00B72E82" w:rsidP="009E3B5B">
      <w:pPr>
        <w:pStyle w:val="ListParagraph"/>
        <w:numPr>
          <w:ilvl w:val="0"/>
          <w:numId w:val="25"/>
        </w:numPr>
        <w:spacing w:after="0" w:line="276" w:lineRule="auto"/>
        <w:rPr>
          <w:rFonts w:eastAsia="맑은 고딕"/>
          <w:sz w:val="22"/>
          <w:szCs w:val="22"/>
          <w:lang w:eastAsia="ko-KR"/>
        </w:rPr>
      </w:pPr>
      <w:r>
        <w:rPr>
          <w:rFonts w:eastAsia="맑은 고딕" w:hint="eastAsia"/>
          <w:sz w:val="22"/>
          <w:szCs w:val="22"/>
          <w:lang w:eastAsia="ko-KR"/>
        </w:rPr>
        <w:t>High resolution of target CSI</w:t>
      </w:r>
    </w:p>
    <w:p w14:paraId="2EED57B0" w14:textId="513F1A3A" w:rsidR="009E3B5B" w:rsidRDefault="00B72E82" w:rsidP="00D41FD8">
      <w:pPr>
        <w:pStyle w:val="ListParagraph"/>
        <w:numPr>
          <w:ilvl w:val="1"/>
          <w:numId w:val="25"/>
        </w:numPr>
        <w:spacing w:after="0" w:line="276" w:lineRule="auto"/>
        <w:rPr>
          <w:rFonts w:eastAsia="맑은 고딕"/>
          <w:sz w:val="22"/>
          <w:szCs w:val="22"/>
          <w:lang w:eastAsia="ko-KR"/>
        </w:rPr>
      </w:pPr>
      <w:r>
        <w:rPr>
          <w:rFonts w:eastAsia="맑은 고딕" w:hint="eastAsia"/>
          <w:sz w:val="22"/>
          <w:szCs w:val="22"/>
          <w:lang w:eastAsia="ko-KR"/>
        </w:rPr>
        <w:t>To achieve high monitoring accuracy and reliability, e</w:t>
      </w:r>
      <w:r w:rsidR="00C21EA2">
        <w:rPr>
          <w:rFonts w:eastAsia="맑은 고딕" w:hint="eastAsia"/>
          <w:sz w:val="22"/>
          <w:szCs w:val="22"/>
          <w:lang w:eastAsia="ko-KR"/>
        </w:rPr>
        <w:t xml:space="preserve">valuation results captured in TR38.843 note that the UE reports high resolution target CSI. This can be achieved </w:t>
      </w:r>
      <w:r w:rsidR="00D41FD8">
        <w:rPr>
          <w:rFonts w:eastAsia="맑은 고딕" w:hint="eastAsia"/>
          <w:sz w:val="22"/>
          <w:szCs w:val="22"/>
          <w:lang w:eastAsia="ko-KR"/>
        </w:rPr>
        <w:t xml:space="preserve">through enhanced codebook or scalar quantization. </w:t>
      </w:r>
    </w:p>
    <w:p w14:paraId="5B8D6C4C" w14:textId="61D39F46" w:rsidR="007B07AC" w:rsidRDefault="007B07AC" w:rsidP="007B07AC">
      <w:pPr>
        <w:pStyle w:val="ListParagraph"/>
        <w:numPr>
          <w:ilvl w:val="0"/>
          <w:numId w:val="25"/>
        </w:numPr>
        <w:spacing w:after="0" w:line="276" w:lineRule="auto"/>
        <w:rPr>
          <w:rFonts w:eastAsia="맑은 고딕"/>
          <w:sz w:val="22"/>
          <w:szCs w:val="22"/>
          <w:lang w:eastAsia="ko-KR"/>
        </w:rPr>
      </w:pPr>
      <w:r>
        <w:rPr>
          <w:rFonts w:eastAsia="맑은 고딕" w:hint="eastAsia"/>
          <w:sz w:val="22"/>
          <w:szCs w:val="22"/>
          <w:lang w:eastAsia="ko-KR"/>
        </w:rPr>
        <w:t>Robust paired reporting</w:t>
      </w:r>
    </w:p>
    <w:p w14:paraId="16207994" w14:textId="4B6142E3" w:rsidR="007B07AC" w:rsidRDefault="007B07AC" w:rsidP="007B07AC">
      <w:pPr>
        <w:pStyle w:val="ListParagraph"/>
        <w:numPr>
          <w:ilvl w:val="1"/>
          <w:numId w:val="25"/>
        </w:numPr>
        <w:spacing w:after="0" w:line="276" w:lineRule="auto"/>
        <w:rPr>
          <w:rFonts w:eastAsia="맑은 고딕"/>
          <w:sz w:val="22"/>
          <w:szCs w:val="22"/>
          <w:lang w:eastAsia="ko-KR"/>
        </w:rPr>
      </w:pPr>
      <w:r>
        <w:rPr>
          <w:rFonts w:eastAsia="맑은 고딕" w:hint="eastAsia"/>
          <w:sz w:val="22"/>
          <w:szCs w:val="22"/>
          <w:lang w:eastAsia="ko-KR"/>
        </w:rPr>
        <w:t>NW side monitoring is expected to be infrequently operated (e.g., event triggered or periodic with large periodicity). The NW often needs to compare the reported ground truth CSI with the corresponding CSI feedback to perform root cause analysis.</w:t>
      </w:r>
    </w:p>
    <w:p w14:paraId="647B209F" w14:textId="4FD9D15B" w:rsidR="000961F0" w:rsidRDefault="0089199A" w:rsidP="000961F0">
      <w:pPr>
        <w:spacing w:after="0" w:line="276" w:lineRule="auto"/>
        <w:rPr>
          <w:rFonts w:eastAsia="맑은 고딕"/>
          <w:sz w:val="22"/>
          <w:szCs w:val="22"/>
          <w:lang w:eastAsia="ko-KR"/>
        </w:rPr>
      </w:pPr>
      <w:r>
        <w:rPr>
          <w:rFonts w:eastAsia="맑은 고딕" w:hint="eastAsia"/>
          <w:sz w:val="22"/>
          <w:szCs w:val="22"/>
          <w:lang w:eastAsia="ko-KR"/>
        </w:rPr>
        <w:t xml:space="preserve">Based on this </w:t>
      </w:r>
      <w:r w:rsidR="009C6596">
        <w:rPr>
          <w:rFonts w:eastAsia="맑은 고딕" w:hint="eastAsia"/>
          <w:sz w:val="22"/>
          <w:szCs w:val="22"/>
          <w:lang w:eastAsia="ko-KR"/>
        </w:rPr>
        <w:t>higher layer signalling</w:t>
      </w:r>
      <w:r>
        <w:rPr>
          <w:rFonts w:eastAsia="맑은 고딕" w:hint="eastAsia"/>
          <w:sz w:val="22"/>
          <w:szCs w:val="22"/>
          <w:lang w:eastAsia="ko-KR"/>
        </w:rPr>
        <w:t xml:space="preserve">, </w:t>
      </w:r>
      <w:r w:rsidR="00B13041">
        <w:rPr>
          <w:rFonts w:eastAsia="맑은 고딕" w:hint="eastAsia"/>
          <w:sz w:val="22"/>
          <w:szCs w:val="22"/>
          <w:lang w:eastAsia="ko-KR"/>
        </w:rPr>
        <w:t>the reporting content is mainly considered with paired {target CSI, CSI feedback}</w:t>
      </w:r>
      <w:r w:rsidR="00536021">
        <w:rPr>
          <w:rFonts w:eastAsia="맑은 고딕" w:hint="eastAsia"/>
          <w:sz w:val="22"/>
          <w:szCs w:val="22"/>
          <w:lang w:eastAsia="ko-KR"/>
        </w:rPr>
        <w:t>, ensuring a robust and clear association</w:t>
      </w:r>
      <w:r w:rsidR="00A170C4">
        <w:rPr>
          <w:rFonts w:eastAsia="맑은 고딕" w:hint="eastAsia"/>
          <w:sz w:val="22"/>
          <w:szCs w:val="22"/>
          <w:lang w:eastAsia="ko-KR"/>
        </w:rPr>
        <w:t>.</w:t>
      </w:r>
    </w:p>
    <w:p w14:paraId="6D9E8539" w14:textId="2A3AD97C" w:rsidR="00754DD4" w:rsidRDefault="00F55A00" w:rsidP="000961F0">
      <w:pPr>
        <w:spacing w:after="0" w:line="276" w:lineRule="auto"/>
        <w:rPr>
          <w:rFonts w:eastAsia="맑은 고딕"/>
          <w:sz w:val="22"/>
          <w:szCs w:val="22"/>
          <w:lang w:eastAsia="ko-KR"/>
        </w:rPr>
      </w:pPr>
      <w:r>
        <w:rPr>
          <w:rFonts w:eastAsia="맑은 고딕" w:hint="eastAsia"/>
          <w:sz w:val="22"/>
          <w:szCs w:val="22"/>
          <w:lang w:eastAsia="ko-KR"/>
        </w:rPr>
        <w:t xml:space="preserve">Regarding whether/how to support </w:t>
      </w:r>
      <w:r w:rsidR="00DC03F8">
        <w:rPr>
          <w:rFonts w:eastAsia="맑은 고딕" w:hint="eastAsia"/>
          <w:sz w:val="22"/>
          <w:szCs w:val="22"/>
          <w:lang w:eastAsia="ko-KR"/>
        </w:rPr>
        <w:t xml:space="preserve">this </w:t>
      </w:r>
      <w:r w:rsidR="009C6596">
        <w:rPr>
          <w:rFonts w:eastAsia="맑은 고딕" w:hint="eastAsia"/>
          <w:sz w:val="22"/>
          <w:szCs w:val="22"/>
          <w:lang w:eastAsia="ko-KR"/>
        </w:rPr>
        <w:t>higher layer signalling</w:t>
      </w:r>
      <w:r w:rsidR="00DC03F8">
        <w:rPr>
          <w:rFonts w:eastAsia="맑은 고딕" w:hint="eastAsia"/>
          <w:sz w:val="22"/>
          <w:szCs w:val="22"/>
          <w:lang w:eastAsia="ko-KR"/>
        </w:rPr>
        <w:t xml:space="preserve">, </w:t>
      </w:r>
      <w:r w:rsidR="00015C2C">
        <w:rPr>
          <w:rFonts w:eastAsia="맑은 고딕" w:hint="eastAsia"/>
          <w:sz w:val="22"/>
          <w:szCs w:val="22"/>
          <w:lang w:eastAsia="ko-KR"/>
        </w:rPr>
        <w:t>some clarification</w:t>
      </w:r>
      <w:r w:rsidR="00C85499">
        <w:rPr>
          <w:rFonts w:eastAsia="맑은 고딕" w:hint="eastAsia"/>
          <w:sz w:val="22"/>
          <w:szCs w:val="22"/>
          <w:lang w:eastAsia="ko-KR"/>
        </w:rPr>
        <w:t xml:space="preserve"> is needed. </w:t>
      </w:r>
      <w:r w:rsidR="003A5E8C">
        <w:rPr>
          <w:rFonts w:eastAsia="맑은 고딕" w:hint="eastAsia"/>
          <w:sz w:val="22"/>
          <w:szCs w:val="22"/>
          <w:lang w:eastAsia="ko-KR"/>
        </w:rPr>
        <w:t xml:space="preserve">For example, </w:t>
      </w:r>
      <w:r w:rsidR="00255812">
        <w:rPr>
          <w:rFonts w:eastAsia="맑은 고딕" w:hint="eastAsia"/>
          <w:sz w:val="22"/>
          <w:szCs w:val="22"/>
          <w:lang w:eastAsia="ko-KR"/>
        </w:rPr>
        <w:t xml:space="preserve">the quantization format of target CSI </w:t>
      </w:r>
      <w:r w:rsidR="00D301BE">
        <w:rPr>
          <w:rFonts w:eastAsia="맑은 고딕" w:hint="eastAsia"/>
          <w:sz w:val="22"/>
          <w:szCs w:val="22"/>
          <w:lang w:eastAsia="ko-KR"/>
        </w:rPr>
        <w:t>is the same as defined for NW side data collection.</w:t>
      </w:r>
      <w:r w:rsidR="001A4CD7">
        <w:rPr>
          <w:rFonts w:eastAsia="맑은 고딕" w:hint="eastAsia"/>
          <w:sz w:val="22"/>
          <w:szCs w:val="22"/>
          <w:lang w:eastAsia="ko-KR"/>
        </w:rPr>
        <w:t xml:space="preserve"> </w:t>
      </w:r>
      <w:r w:rsidR="0071195C">
        <w:rPr>
          <w:rFonts w:eastAsia="맑은 고딕" w:hint="eastAsia"/>
          <w:sz w:val="22"/>
          <w:szCs w:val="22"/>
          <w:lang w:eastAsia="ko-KR"/>
        </w:rPr>
        <w:t>However</w:t>
      </w:r>
      <w:r w:rsidR="001A4CD7">
        <w:rPr>
          <w:rFonts w:eastAsia="맑은 고딕" w:hint="eastAsia"/>
          <w:sz w:val="22"/>
          <w:szCs w:val="22"/>
          <w:lang w:eastAsia="ko-KR"/>
        </w:rPr>
        <w:t xml:space="preserve">, the format </w:t>
      </w:r>
      <w:r w:rsidR="0071195C">
        <w:rPr>
          <w:rFonts w:eastAsia="맑은 고딕" w:hint="eastAsia"/>
          <w:sz w:val="22"/>
          <w:szCs w:val="22"/>
          <w:lang w:eastAsia="ko-KR"/>
        </w:rPr>
        <w:t>should comply with the maximum payload size per reporting (e.g., 9K</w:t>
      </w:r>
      <w:r w:rsidR="0071195C">
        <w:rPr>
          <w:rFonts w:eastAsia="맑은 고딕"/>
          <w:sz w:val="22"/>
          <w:szCs w:val="22"/>
          <w:lang w:eastAsia="ko-KR"/>
        </w:rPr>
        <w:t>b</w:t>
      </w:r>
      <w:r w:rsidR="0071195C">
        <w:rPr>
          <w:rFonts w:eastAsia="맑은 고딕" w:hint="eastAsia"/>
          <w:sz w:val="22"/>
          <w:szCs w:val="22"/>
          <w:lang w:eastAsia="ko-KR"/>
        </w:rPr>
        <w:t>ytes) of the current higher layer signalling.</w:t>
      </w:r>
      <w:r w:rsidR="007E75FF">
        <w:rPr>
          <w:rFonts w:eastAsia="맑은 고딕" w:hint="eastAsia"/>
          <w:sz w:val="22"/>
          <w:szCs w:val="22"/>
          <w:lang w:eastAsia="ko-KR"/>
        </w:rPr>
        <w:t xml:space="preserve"> RAN1 should </w:t>
      </w:r>
      <w:r w:rsidR="005B554E">
        <w:rPr>
          <w:rFonts w:eastAsia="맑은 고딕" w:hint="eastAsia"/>
          <w:sz w:val="22"/>
          <w:szCs w:val="22"/>
          <w:lang w:eastAsia="ko-KR"/>
        </w:rPr>
        <w:t>clarify the resulting overhead implications of high-resolution options (Option 1 or Option 4) on a per-RRC message basis, especially if multiple samples are required for monitoring reliability.</w:t>
      </w:r>
      <w:r w:rsidR="00C85499">
        <w:rPr>
          <w:rFonts w:eastAsia="맑은 고딕" w:hint="eastAsia"/>
          <w:sz w:val="22"/>
          <w:szCs w:val="22"/>
          <w:lang w:eastAsia="ko-KR"/>
        </w:rPr>
        <w:t xml:space="preserve"> </w:t>
      </w:r>
      <w:r w:rsidR="00390A9A">
        <w:rPr>
          <w:rFonts w:eastAsia="맑은 고딕" w:hint="eastAsia"/>
          <w:sz w:val="22"/>
          <w:szCs w:val="22"/>
          <w:lang w:eastAsia="ko-KR"/>
        </w:rPr>
        <w:t xml:space="preserve">Also, while this </w:t>
      </w:r>
      <w:r w:rsidR="00390A9A">
        <w:rPr>
          <w:rFonts w:eastAsia="맑은 고딕" w:hint="eastAsia"/>
          <w:sz w:val="22"/>
          <w:szCs w:val="22"/>
          <w:lang w:eastAsia="ko-KR"/>
        </w:rPr>
        <w:lastRenderedPageBreak/>
        <w:t xml:space="preserve">higher layer </w:t>
      </w:r>
      <w:r w:rsidR="00C10AB0">
        <w:rPr>
          <w:rFonts w:eastAsia="맑은 고딕" w:hint="eastAsia"/>
          <w:sz w:val="22"/>
          <w:szCs w:val="22"/>
          <w:lang w:eastAsia="ko-KR"/>
        </w:rPr>
        <w:t>signal</w:t>
      </w:r>
      <w:r w:rsidR="00DD3B92">
        <w:rPr>
          <w:rFonts w:eastAsia="맑은 고딕" w:hint="eastAsia"/>
          <w:sz w:val="22"/>
          <w:szCs w:val="22"/>
          <w:lang w:eastAsia="ko-KR"/>
        </w:rPr>
        <w:t>l</w:t>
      </w:r>
      <w:r w:rsidR="00C10AB0">
        <w:rPr>
          <w:rFonts w:eastAsia="맑은 고딕" w:hint="eastAsia"/>
          <w:sz w:val="22"/>
          <w:szCs w:val="22"/>
          <w:lang w:eastAsia="ko-KR"/>
        </w:rPr>
        <w:t xml:space="preserve">ing </w:t>
      </w:r>
      <w:r w:rsidR="00390A9A">
        <w:rPr>
          <w:rFonts w:eastAsia="맑은 고딕" w:hint="eastAsia"/>
          <w:sz w:val="22"/>
          <w:szCs w:val="22"/>
          <w:lang w:eastAsia="ko-KR"/>
        </w:rPr>
        <w:t xml:space="preserve">alleviates air-interface overhead and complexity issues, it does not </w:t>
      </w:r>
      <w:r w:rsidR="00044E5F">
        <w:rPr>
          <w:rFonts w:eastAsia="맑은 고딕" w:hint="eastAsia"/>
          <w:sz w:val="22"/>
          <w:szCs w:val="22"/>
          <w:lang w:eastAsia="ko-KR"/>
        </w:rPr>
        <w:t>provide a kind of timeliness.</w:t>
      </w:r>
      <w:r w:rsidR="003364AF">
        <w:rPr>
          <w:rFonts w:eastAsia="맑은 고딕" w:hint="eastAsia"/>
          <w:sz w:val="22"/>
          <w:szCs w:val="22"/>
          <w:lang w:eastAsia="ko-KR"/>
        </w:rPr>
        <w:t xml:space="preserve"> Since NW side monitoring is used for online LCM decisions (e.g., fallback/switching), RAN1 </w:t>
      </w:r>
      <w:r w:rsidR="00E067B2">
        <w:rPr>
          <w:rFonts w:eastAsia="맑은 고딕" w:hint="eastAsia"/>
          <w:sz w:val="22"/>
          <w:szCs w:val="22"/>
          <w:lang w:eastAsia="ko-KR"/>
        </w:rPr>
        <w:t>can provide requirements on the necessary latency/report occasions for L3 monitoring</w:t>
      </w:r>
      <w:r w:rsidR="00BF26A0">
        <w:rPr>
          <w:rFonts w:eastAsia="맑은 고딕" w:hint="eastAsia"/>
          <w:sz w:val="22"/>
          <w:szCs w:val="22"/>
          <w:lang w:eastAsia="ko-KR"/>
        </w:rPr>
        <w:t>.</w:t>
      </w:r>
    </w:p>
    <w:p w14:paraId="1608D920" w14:textId="77777777" w:rsidR="00584DFA" w:rsidRDefault="00584DFA" w:rsidP="000961F0">
      <w:pPr>
        <w:spacing w:after="0" w:line="276" w:lineRule="auto"/>
        <w:rPr>
          <w:rFonts w:eastAsia="맑은 고딕"/>
          <w:sz w:val="22"/>
          <w:szCs w:val="22"/>
          <w:lang w:eastAsia="ko-KR"/>
        </w:rPr>
      </w:pPr>
    </w:p>
    <w:p w14:paraId="04A80A02" w14:textId="2E012403" w:rsidR="009C7DB8" w:rsidRDefault="009C7DB8" w:rsidP="000961F0">
      <w:pPr>
        <w:spacing w:after="0" w:line="276" w:lineRule="auto"/>
        <w:rPr>
          <w:rFonts w:eastAsia="맑은 고딕"/>
          <w:b/>
          <w:bCs/>
          <w:sz w:val="22"/>
          <w:szCs w:val="22"/>
          <w:lang w:eastAsia="ko-KR"/>
        </w:rPr>
      </w:pPr>
      <w:r w:rsidRPr="00584DFA">
        <w:rPr>
          <w:rFonts w:eastAsia="맑은 고딕" w:hint="eastAsia"/>
          <w:b/>
          <w:bCs/>
          <w:sz w:val="22"/>
          <w:szCs w:val="22"/>
          <w:lang w:eastAsia="ko-KR"/>
        </w:rPr>
        <w:t xml:space="preserve">Proposal#1: </w:t>
      </w:r>
      <w:r w:rsidR="00D47FE9" w:rsidRPr="00584DFA">
        <w:rPr>
          <w:rFonts w:eastAsia="맑은 고딕" w:hint="eastAsia"/>
          <w:b/>
          <w:bCs/>
          <w:sz w:val="22"/>
          <w:szCs w:val="22"/>
          <w:lang w:eastAsia="ko-KR"/>
        </w:rPr>
        <w:t xml:space="preserve">Regarding whether/how to support higher </w:t>
      </w:r>
      <w:r w:rsidR="00754BF1" w:rsidRPr="00584DFA">
        <w:rPr>
          <w:rFonts w:eastAsia="맑은 고딕" w:hint="eastAsia"/>
          <w:b/>
          <w:bCs/>
          <w:sz w:val="22"/>
          <w:szCs w:val="22"/>
          <w:lang w:eastAsia="ko-KR"/>
        </w:rPr>
        <w:t>layer</w:t>
      </w:r>
      <w:r w:rsidR="00754BF1">
        <w:rPr>
          <w:rFonts w:eastAsia="맑은 고딕" w:hint="eastAsia"/>
          <w:b/>
          <w:bCs/>
          <w:sz w:val="22"/>
          <w:szCs w:val="22"/>
          <w:lang w:eastAsia="ko-KR"/>
        </w:rPr>
        <w:t>-</w:t>
      </w:r>
      <w:r w:rsidR="00D47FE9" w:rsidRPr="00584DFA">
        <w:rPr>
          <w:rFonts w:eastAsia="맑은 고딕" w:hint="eastAsia"/>
          <w:b/>
          <w:bCs/>
          <w:sz w:val="22"/>
          <w:szCs w:val="22"/>
          <w:lang w:eastAsia="ko-KR"/>
        </w:rPr>
        <w:t xml:space="preserve">based monitoring, clarify </w:t>
      </w:r>
      <w:r w:rsidR="003A1422" w:rsidRPr="00584DFA">
        <w:rPr>
          <w:rFonts w:eastAsia="맑은 고딕" w:hint="eastAsia"/>
          <w:b/>
          <w:bCs/>
          <w:sz w:val="22"/>
          <w:szCs w:val="22"/>
          <w:lang w:eastAsia="ko-KR"/>
        </w:rPr>
        <w:t xml:space="preserve">target CSI quantization/overhead </w:t>
      </w:r>
      <w:r w:rsidR="00584DFA" w:rsidRPr="00584DFA">
        <w:rPr>
          <w:rFonts w:eastAsia="맑은 고딕" w:hint="eastAsia"/>
          <w:b/>
          <w:bCs/>
          <w:sz w:val="22"/>
          <w:szCs w:val="22"/>
          <w:lang w:eastAsia="ko-KR"/>
        </w:rPr>
        <w:t xml:space="preserve">and </w:t>
      </w:r>
      <w:r w:rsidR="000A34ED" w:rsidRPr="000A34ED">
        <w:rPr>
          <w:rFonts w:eastAsia="맑은 고딕"/>
          <w:b/>
          <w:bCs/>
          <w:sz w:val="22"/>
          <w:szCs w:val="22"/>
          <w:lang w:eastAsia="ko-KR"/>
        </w:rPr>
        <w:t>higher layer signalling</w:t>
      </w:r>
      <w:r w:rsidR="00584DFA" w:rsidRPr="00584DFA">
        <w:rPr>
          <w:rFonts w:eastAsia="맑은 고딕" w:hint="eastAsia"/>
          <w:b/>
          <w:bCs/>
          <w:sz w:val="22"/>
          <w:szCs w:val="22"/>
          <w:lang w:eastAsia="ko-KR"/>
        </w:rPr>
        <w:t xml:space="preserve"> latency requirement for LCM decision.</w:t>
      </w:r>
    </w:p>
    <w:p w14:paraId="5B3F676B" w14:textId="77777777" w:rsidR="00457896" w:rsidRDefault="00457896" w:rsidP="000961F0">
      <w:pPr>
        <w:spacing w:after="0" w:line="276" w:lineRule="auto"/>
        <w:rPr>
          <w:rFonts w:eastAsia="맑은 고딕"/>
          <w:b/>
          <w:bCs/>
          <w:sz w:val="22"/>
          <w:szCs w:val="22"/>
          <w:lang w:eastAsia="ko-KR"/>
        </w:rPr>
      </w:pPr>
    </w:p>
    <w:p w14:paraId="0CD99BB6" w14:textId="25A21CF2" w:rsidR="00457896" w:rsidRDefault="009E69F5" w:rsidP="000961F0">
      <w:pPr>
        <w:spacing w:after="0" w:line="276" w:lineRule="auto"/>
        <w:rPr>
          <w:rFonts w:eastAsia="맑은 고딕"/>
          <w:sz w:val="22"/>
          <w:szCs w:val="22"/>
          <w:lang w:eastAsia="ko-KR"/>
        </w:rPr>
      </w:pPr>
      <w:r>
        <w:rPr>
          <w:rFonts w:eastAsia="맑은 고딕" w:hint="eastAsia"/>
          <w:sz w:val="22"/>
          <w:szCs w:val="22"/>
          <w:lang w:eastAsia="ko-KR"/>
        </w:rPr>
        <w:t xml:space="preserve">On UE side monitoring, </w:t>
      </w:r>
      <w:r w:rsidR="0047721A">
        <w:rPr>
          <w:rFonts w:eastAsia="맑은 고딕" w:hint="eastAsia"/>
          <w:sz w:val="22"/>
          <w:szCs w:val="22"/>
          <w:lang w:eastAsia="ko-KR"/>
        </w:rPr>
        <w:t>RAN1 has concluded that UE side monitoring is feasible. I</w:t>
      </w:r>
      <w:r w:rsidR="00293F82">
        <w:rPr>
          <w:rFonts w:eastAsia="맑은 고딕" w:hint="eastAsia"/>
          <w:sz w:val="22"/>
          <w:szCs w:val="22"/>
          <w:lang w:eastAsia="ko-KR"/>
        </w:rPr>
        <w:t xml:space="preserve">t involves the UE calculating an intermediate metric </w:t>
      </w:r>
      <w:r w:rsidR="00997550">
        <w:rPr>
          <w:rFonts w:eastAsia="맑은 고딕" w:hint="eastAsia"/>
          <w:sz w:val="22"/>
          <w:szCs w:val="22"/>
          <w:lang w:eastAsia="ko-KR"/>
        </w:rPr>
        <w:t xml:space="preserve">(e.g., SGCS) </w:t>
      </w:r>
      <w:r w:rsidR="00741769">
        <w:rPr>
          <w:rFonts w:eastAsia="맑은 고딕" w:hint="eastAsia"/>
          <w:sz w:val="22"/>
          <w:szCs w:val="22"/>
          <w:lang w:eastAsia="ko-KR"/>
        </w:rPr>
        <w:t xml:space="preserve">based on the output of a CSI </w:t>
      </w:r>
      <w:r w:rsidR="00AA76EF">
        <w:rPr>
          <w:rFonts w:eastAsia="맑은 고딕" w:hint="eastAsia"/>
          <w:sz w:val="22"/>
          <w:szCs w:val="22"/>
          <w:lang w:eastAsia="ko-KR"/>
        </w:rPr>
        <w:t>reconstruction model or via direct estimation of an intermediate KPI</w:t>
      </w:r>
      <w:r w:rsidR="006F7F13">
        <w:rPr>
          <w:rFonts w:eastAsia="맑은 고딕" w:hint="eastAsia"/>
          <w:sz w:val="22"/>
          <w:szCs w:val="22"/>
          <w:lang w:eastAsia="ko-KR"/>
        </w:rPr>
        <w:t xml:space="preserve">. </w:t>
      </w:r>
      <w:r w:rsidR="00BC2445">
        <w:rPr>
          <w:rFonts w:eastAsia="맑은 고딕" w:hint="eastAsia"/>
          <w:sz w:val="22"/>
          <w:szCs w:val="22"/>
          <w:lang w:eastAsia="ko-KR"/>
        </w:rPr>
        <w:t xml:space="preserve">While NW side monitoring provides a baseline for reliability check, the UE side monitoring is </w:t>
      </w:r>
      <w:r w:rsidR="00233ED7">
        <w:rPr>
          <w:rFonts w:eastAsia="맑은 고딕" w:hint="eastAsia"/>
          <w:sz w:val="22"/>
          <w:szCs w:val="22"/>
          <w:lang w:eastAsia="ko-KR"/>
        </w:rPr>
        <w:t xml:space="preserve">beneficial to achieve an overall low-overhead and proactive LCM framework. </w:t>
      </w:r>
      <w:r w:rsidR="00F904C4">
        <w:rPr>
          <w:rFonts w:eastAsia="맑은 고딕" w:hint="eastAsia"/>
          <w:sz w:val="22"/>
          <w:szCs w:val="22"/>
          <w:lang w:eastAsia="ko-KR"/>
        </w:rPr>
        <w:t xml:space="preserve">UE side monitoring </w:t>
      </w:r>
      <w:r w:rsidR="005318D5">
        <w:rPr>
          <w:rFonts w:eastAsia="맑은 고딕" w:hint="eastAsia"/>
          <w:sz w:val="22"/>
          <w:szCs w:val="22"/>
          <w:lang w:eastAsia="ko-KR"/>
        </w:rPr>
        <w:t>can reduce communication over</w:t>
      </w:r>
      <w:r w:rsidR="009A7FE6">
        <w:rPr>
          <w:rFonts w:eastAsia="맑은 고딕" w:hint="eastAsia"/>
          <w:sz w:val="22"/>
          <w:szCs w:val="22"/>
          <w:lang w:eastAsia="ko-KR"/>
        </w:rPr>
        <w:t xml:space="preserve">head compared to NW side monitoring since the </w:t>
      </w:r>
      <w:r w:rsidR="00997550">
        <w:rPr>
          <w:rFonts w:eastAsia="맑은 고딕" w:hint="eastAsia"/>
          <w:sz w:val="22"/>
          <w:szCs w:val="22"/>
          <w:lang w:eastAsia="ko-KR"/>
        </w:rPr>
        <w:t xml:space="preserve">intermediate </w:t>
      </w:r>
      <w:r w:rsidR="009A7FE6">
        <w:rPr>
          <w:rFonts w:eastAsia="맑은 고딕" w:hint="eastAsia"/>
          <w:sz w:val="22"/>
          <w:szCs w:val="22"/>
          <w:lang w:eastAsia="ko-KR"/>
        </w:rPr>
        <w:t xml:space="preserve">metric can be calculated </w:t>
      </w:r>
      <w:r w:rsidR="005323D8">
        <w:rPr>
          <w:rFonts w:eastAsia="맑은 고딕" w:hint="eastAsia"/>
          <w:sz w:val="22"/>
          <w:szCs w:val="22"/>
          <w:lang w:eastAsia="ko-KR"/>
        </w:rPr>
        <w:t xml:space="preserve">at the UE, reporting overhead is quite small </w:t>
      </w:r>
      <w:r w:rsidR="00A2420B">
        <w:rPr>
          <w:rFonts w:eastAsia="맑은 고딕" w:hint="eastAsia"/>
          <w:sz w:val="22"/>
          <w:szCs w:val="22"/>
          <w:lang w:eastAsia="ko-KR"/>
        </w:rPr>
        <w:t>compared to high-resolution target CSI</w:t>
      </w:r>
      <w:r w:rsidR="00201022">
        <w:rPr>
          <w:rFonts w:eastAsia="맑은 고딕" w:hint="eastAsia"/>
          <w:sz w:val="22"/>
          <w:szCs w:val="22"/>
          <w:lang w:eastAsia="ko-KR"/>
        </w:rPr>
        <w:t xml:space="preserve">, where </w:t>
      </w:r>
      <w:r w:rsidR="00173237">
        <w:rPr>
          <w:rFonts w:eastAsia="맑은 고딕" w:hint="eastAsia"/>
          <w:sz w:val="22"/>
          <w:szCs w:val="22"/>
          <w:lang w:eastAsia="ko-KR"/>
        </w:rPr>
        <w:t>an intermediate</w:t>
      </w:r>
      <w:r w:rsidR="002A0D26">
        <w:rPr>
          <w:rFonts w:eastAsia="맑은 고딕" w:hint="eastAsia"/>
          <w:sz w:val="22"/>
          <w:szCs w:val="22"/>
          <w:lang w:eastAsia="ko-KR"/>
        </w:rPr>
        <w:t xml:space="preserve"> </w:t>
      </w:r>
      <w:r w:rsidR="00173237">
        <w:rPr>
          <w:rFonts w:eastAsia="맑은 고딕" w:hint="eastAsia"/>
          <w:sz w:val="22"/>
          <w:szCs w:val="22"/>
          <w:lang w:eastAsia="ko-KR"/>
        </w:rPr>
        <w:t>KPI based performance metric</w:t>
      </w:r>
      <w:r w:rsidR="00723943">
        <w:rPr>
          <w:rFonts w:eastAsia="맑은 고딕" w:hint="eastAsia"/>
          <w:sz w:val="22"/>
          <w:szCs w:val="22"/>
          <w:lang w:eastAsia="ko-KR"/>
        </w:rPr>
        <w:t xml:space="preserve"> enables efficient collection of statistical data over multiple samples with </w:t>
      </w:r>
      <w:r w:rsidR="00703C6C">
        <w:rPr>
          <w:rFonts w:eastAsia="맑은 고딕" w:hint="eastAsia"/>
          <w:sz w:val="22"/>
          <w:szCs w:val="22"/>
          <w:lang w:eastAsia="ko-KR"/>
        </w:rPr>
        <w:t>minimal signalling requirements</w:t>
      </w:r>
      <w:r w:rsidR="00A2420B">
        <w:rPr>
          <w:rFonts w:eastAsia="맑은 고딕" w:hint="eastAsia"/>
          <w:sz w:val="22"/>
          <w:szCs w:val="22"/>
          <w:lang w:eastAsia="ko-KR"/>
        </w:rPr>
        <w:t>.</w:t>
      </w:r>
    </w:p>
    <w:p w14:paraId="226B45EF" w14:textId="0F821279" w:rsidR="00703C6C" w:rsidRDefault="00827812" w:rsidP="000961F0">
      <w:pPr>
        <w:spacing w:after="0" w:line="276" w:lineRule="auto"/>
        <w:rPr>
          <w:rFonts w:eastAsia="맑은 고딕"/>
          <w:sz w:val="22"/>
          <w:szCs w:val="22"/>
          <w:lang w:eastAsia="ko-KR"/>
        </w:rPr>
      </w:pPr>
      <w:r>
        <w:rPr>
          <w:rFonts w:eastAsia="맑은 고딕" w:hint="eastAsia"/>
          <w:sz w:val="22"/>
          <w:szCs w:val="22"/>
          <w:lang w:eastAsia="ko-KR"/>
        </w:rPr>
        <w:t xml:space="preserve">Regarding whether/how to support this L1 reporting, </w:t>
      </w:r>
      <w:r w:rsidR="00B5049B">
        <w:rPr>
          <w:rFonts w:eastAsia="맑은 고딕" w:hint="eastAsia"/>
          <w:sz w:val="22"/>
          <w:szCs w:val="22"/>
          <w:lang w:eastAsia="ko-KR"/>
        </w:rPr>
        <w:t xml:space="preserve">it should be clarified that </w:t>
      </w:r>
      <w:r w:rsidR="00325FE2">
        <w:rPr>
          <w:rFonts w:eastAsia="맑은 고딕" w:hint="eastAsia"/>
          <w:sz w:val="22"/>
          <w:szCs w:val="22"/>
          <w:lang w:eastAsia="ko-KR"/>
        </w:rPr>
        <w:t xml:space="preserve">the </w:t>
      </w:r>
      <w:r w:rsidR="00E30FC7">
        <w:rPr>
          <w:rFonts w:eastAsia="맑은 고딕" w:hint="eastAsia"/>
          <w:sz w:val="22"/>
          <w:szCs w:val="22"/>
          <w:lang w:eastAsia="ko-KR"/>
        </w:rPr>
        <w:t xml:space="preserve">conditions under which the SGCS metric reported by the UE is </w:t>
      </w:r>
      <w:r w:rsidR="00B5049B">
        <w:rPr>
          <w:rFonts w:eastAsia="맑은 고딕" w:hint="eastAsia"/>
          <w:sz w:val="22"/>
          <w:szCs w:val="22"/>
          <w:lang w:eastAsia="ko-KR"/>
        </w:rPr>
        <w:t>reliable</w:t>
      </w:r>
      <w:r w:rsidR="00D3350A">
        <w:rPr>
          <w:rFonts w:eastAsia="맑은 고딕" w:hint="eastAsia"/>
          <w:sz w:val="22"/>
          <w:szCs w:val="22"/>
          <w:lang w:eastAsia="ko-KR"/>
        </w:rPr>
        <w:t xml:space="preserve"> enough to serve as a decision input for LCM. </w:t>
      </w:r>
      <w:r w:rsidR="000E0732">
        <w:rPr>
          <w:rFonts w:eastAsia="맑은 고딕" w:hint="eastAsia"/>
          <w:sz w:val="22"/>
          <w:szCs w:val="22"/>
          <w:lang w:eastAsia="ko-KR"/>
        </w:rPr>
        <w:t xml:space="preserve">Also, RAN1 must define the SGCS metric consistently </w:t>
      </w:r>
      <w:r w:rsidR="00D63D95">
        <w:rPr>
          <w:rFonts w:eastAsia="맑은 고딕" w:hint="eastAsia"/>
          <w:sz w:val="22"/>
          <w:szCs w:val="22"/>
          <w:lang w:eastAsia="ko-KR"/>
        </w:rPr>
        <w:t>to ensure testability across different UE implementation.</w:t>
      </w:r>
    </w:p>
    <w:p w14:paraId="2C308D4C" w14:textId="77777777" w:rsidR="00D63D95" w:rsidRDefault="00D63D95" w:rsidP="000961F0">
      <w:pPr>
        <w:spacing w:after="0" w:line="276" w:lineRule="auto"/>
        <w:rPr>
          <w:rFonts w:eastAsia="맑은 고딕"/>
          <w:sz w:val="22"/>
          <w:szCs w:val="22"/>
          <w:lang w:eastAsia="ko-KR"/>
        </w:rPr>
      </w:pPr>
    </w:p>
    <w:p w14:paraId="5B85C412" w14:textId="3796B951" w:rsidR="00D63D95" w:rsidRDefault="00D63D95" w:rsidP="00D63D95">
      <w:pPr>
        <w:spacing w:after="0" w:line="276" w:lineRule="auto"/>
        <w:rPr>
          <w:rFonts w:eastAsia="맑은 고딕"/>
          <w:b/>
          <w:bCs/>
          <w:sz w:val="22"/>
          <w:szCs w:val="22"/>
          <w:lang w:eastAsia="ko-KR"/>
        </w:rPr>
      </w:pPr>
      <w:r w:rsidRPr="00584DFA">
        <w:rPr>
          <w:rFonts w:eastAsia="맑은 고딕" w:hint="eastAsia"/>
          <w:b/>
          <w:bCs/>
          <w:sz w:val="22"/>
          <w:szCs w:val="22"/>
          <w:lang w:eastAsia="ko-KR"/>
        </w:rPr>
        <w:t>Proposal#</w:t>
      </w:r>
      <w:r w:rsidR="00166858">
        <w:rPr>
          <w:rFonts w:eastAsia="맑은 고딕" w:hint="eastAsia"/>
          <w:b/>
          <w:bCs/>
          <w:sz w:val="22"/>
          <w:szCs w:val="22"/>
          <w:lang w:eastAsia="ko-KR"/>
        </w:rPr>
        <w:t>2</w:t>
      </w:r>
      <w:r w:rsidRPr="00584DFA">
        <w:rPr>
          <w:rFonts w:eastAsia="맑은 고딕" w:hint="eastAsia"/>
          <w:b/>
          <w:bCs/>
          <w:sz w:val="22"/>
          <w:szCs w:val="22"/>
          <w:lang w:eastAsia="ko-KR"/>
        </w:rPr>
        <w:t xml:space="preserve">: Regarding whether/how to support </w:t>
      </w:r>
      <w:r>
        <w:rPr>
          <w:rFonts w:eastAsia="맑은 고딕" w:hint="eastAsia"/>
          <w:b/>
          <w:bCs/>
          <w:sz w:val="22"/>
          <w:szCs w:val="22"/>
          <w:lang w:eastAsia="ko-KR"/>
        </w:rPr>
        <w:t>UE side</w:t>
      </w:r>
      <w:r w:rsidRPr="00584DFA">
        <w:rPr>
          <w:rFonts w:eastAsia="맑은 고딕" w:hint="eastAsia"/>
          <w:b/>
          <w:bCs/>
          <w:sz w:val="22"/>
          <w:szCs w:val="22"/>
          <w:lang w:eastAsia="ko-KR"/>
        </w:rPr>
        <w:t xml:space="preserve"> monitoring, clarify </w:t>
      </w:r>
      <w:r w:rsidR="0028294F">
        <w:rPr>
          <w:rFonts w:eastAsia="맑은 고딕"/>
          <w:b/>
          <w:bCs/>
          <w:sz w:val="22"/>
          <w:szCs w:val="22"/>
          <w:lang w:eastAsia="ko-KR"/>
        </w:rPr>
        <w:t>reliability</w:t>
      </w:r>
      <w:r w:rsidR="0028294F">
        <w:rPr>
          <w:rFonts w:eastAsia="맑은 고딕" w:hint="eastAsia"/>
          <w:b/>
          <w:bCs/>
          <w:sz w:val="22"/>
          <w:szCs w:val="22"/>
          <w:lang w:eastAsia="ko-KR"/>
        </w:rPr>
        <w:t xml:space="preserve"> of the performance metric and </w:t>
      </w:r>
      <w:r w:rsidR="00166858">
        <w:rPr>
          <w:rFonts w:eastAsia="맑은 고딕" w:hint="eastAsia"/>
          <w:b/>
          <w:bCs/>
          <w:sz w:val="22"/>
          <w:szCs w:val="22"/>
          <w:lang w:eastAsia="ko-KR"/>
        </w:rPr>
        <w:t>its definition to ensure testability across different UE implementation</w:t>
      </w:r>
      <w:r w:rsidRPr="00584DFA">
        <w:rPr>
          <w:rFonts w:eastAsia="맑은 고딕" w:hint="eastAsia"/>
          <w:b/>
          <w:bCs/>
          <w:sz w:val="22"/>
          <w:szCs w:val="22"/>
          <w:lang w:eastAsia="ko-KR"/>
        </w:rPr>
        <w:t>.</w:t>
      </w:r>
    </w:p>
    <w:p w14:paraId="48CD4FFA" w14:textId="77777777" w:rsidR="00D63D95" w:rsidRPr="00D63D95" w:rsidRDefault="00D63D95" w:rsidP="000961F0">
      <w:pPr>
        <w:spacing w:after="0" w:line="276" w:lineRule="auto"/>
        <w:rPr>
          <w:rFonts w:eastAsia="맑은 고딕"/>
          <w:sz w:val="22"/>
          <w:szCs w:val="22"/>
          <w:lang w:eastAsia="ko-KR"/>
        </w:rPr>
      </w:pPr>
    </w:p>
    <w:p w14:paraId="46B4F8F8" w14:textId="48E7F294" w:rsidR="009E4848" w:rsidRDefault="002254AC" w:rsidP="009E4848">
      <w:pPr>
        <w:pStyle w:val="Heading2"/>
        <w:ind w:left="576"/>
      </w:pPr>
      <w:r>
        <w:rPr>
          <w:rFonts w:eastAsia="맑은 고딕" w:hint="eastAsia"/>
          <w:lang w:eastAsia="ko-KR"/>
        </w:rPr>
        <w:t>Model pairing</w:t>
      </w:r>
    </w:p>
    <w:p w14:paraId="0F2CD80F" w14:textId="77777777" w:rsidR="006B7E68" w:rsidRDefault="000526AA" w:rsidP="000526AA">
      <w:pPr>
        <w:spacing w:after="0" w:line="276" w:lineRule="auto"/>
        <w:ind w:firstLine="284"/>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Model pairing procedure is fundamental to ensuring compatibility between UE side encoder and NW side decoder</w:t>
      </w:r>
      <w:r w:rsidR="00F336B6">
        <w:rPr>
          <w:rFonts w:eastAsia="맑은 고딕" w:hint="eastAsia"/>
          <w:bCs/>
          <w:color w:val="000000" w:themeColor="text1"/>
          <w:sz w:val="22"/>
          <w:szCs w:val="22"/>
          <w:lang w:val="en-US" w:eastAsia="ko-KR"/>
        </w:rPr>
        <w:t xml:space="preserve"> for AI/ML CSI compression. RAN1 has agreed to consider applicability report procedure of Rel-19</w:t>
      </w:r>
      <w:r w:rsidR="00E66986">
        <w:rPr>
          <w:rFonts w:eastAsia="맑은 고딕" w:hint="eastAsia"/>
          <w:bCs/>
          <w:color w:val="000000" w:themeColor="text1"/>
          <w:sz w:val="22"/>
          <w:szCs w:val="22"/>
          <w:lang w:val="en-US" w:eastAsia="ko-KR"/>
        </w:rPr>
        <w:t xml:space="preserve"> AI/ML beam management for the UE side model as a starting point.</w:t>
      </w:r>
      <w:r w:rsidR="001630B9">
        <w:rPr>
          <w:rFonts w:eastAsia="맑은 고딕" w:hint="eastAsia"/>
          <w:bCs/>
          <w:color w:val="000000" w:themeColor="text1"/>
          <w:sz w:val="22"/>
          <w:szCs w:val="22"/>
          <w:lang w:val="en-US" w:eastAsia="ko-KR"/>
        </w:rPr>
        <w:t xml:space="preserve"> </w:t>
      </w:r>
    </w:p>
    <w:p w14:paraId="56ECA1F5" w14:textId="30C5C1C7" w:rsidR="000526AA" w:rsidRDefault="00AA6B55" w:rsidP="006B7E68">
      <w:pPr>
        <w:spacing w:after="0" w:line="276" w:lineRule="auto"/>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 xml:space="preserve">Option A involves the NW providing one or more </w:t>
      </w:r>
      <w:r w:rsidRPr="00AA6B55">
        <w:rPr>
          <w:rFonts w:eastAsia="맑은 고딕" w:hint="eastAsia"/>
          <w:bCs/>
          <w:i/>
          <w:iCs/>
          <w:color w:val="000000" w:themeColor="text1"/>
          <w:sz w:val="22"/>
          <w:szCs w:val="22"/>
          <w:lang w:val="en-US" w:eastAsia="ko-KR"/>
        </w:rPr>
        <w:t>CSI-ReportConfig</w:t>
      </w:r>
      <w:r>
        <w:rPr>
          <w:rFonts w:eastAsia="맑은 고딕" w:hint="eastAsia"/>
          <w:bCs/>
          <w:color w:val="000000" w:themeColor="text1"/>
          <w:sz w:val="22"/>
          <w:szCs w:val="22"/>
          <w:lang w:val="en-US" w:eastAsia="ko-KR"/>
        </w:rPr>
        <w:t xml:space="preserve"> for inference </w:t>
      </w:r>
      <w:r w:rsidR="00DA2B9D">
        <w:rPr>
          <w:rFonts w:eastAsia="맑은 고딕" w:hint="eastAsia"/>
          <w:bCs/>
          <w:color w:val="000000" w:themeColor="text1"/>
          <w:sz w:val="22"/>
          <w:szCs w:val="22"/>
          <w:lang w:val="en-US" w:eastAsia="ko-KR"/>
        </w:rPr>
        <w:t xml:space="preserve">configuration in Step 3. The pairing </w:t>
      </w:r>
      <w:r w:rsidR="006B7E68">
        <w:rPr>
          <w:rFonts w:eastAsia="맑은 고딕" w:hint="eastAsia"/>
          <w:bCs/>
          <w:color w:val="000000" w:themeColor="text1"/>
          <w:sz w:val="22"/>
          <w:szCs w:val="22"/>
          <w:lang w:val="en-US" w:eastAsia="ko-KR"/>
        </w:rPr>
        <w:t xml:space="preserve">ID is indicated within the configuration. It is </w:t>
      </w:r>
      <w:r w:rsidR="00962316">
        <w:rPr>
          <w:rFonts w:eastAsia="맑은 고딕" w:hint="eastAsia"/>
          <w:bCs/>
          <w:color w:val="000000" w:themeColor="text1"/>
          <w:sz w:val="22"/>
          <w:szCs w:val="22"/>
          <w:lang w:val="en-US" w:eastAsia="ko-KR"/>
        </w:rPr>
        <w:t xml:space="preserve">suitable when the NW has </w:t>
      </w:r>
      <w:r w:rsidR="0066235F">
        <w:rPr>
          <w:rFonts w:eastAsia="맑은 고딕" w:hint="eastAsia"/>
          <w:bCs/>
          <w:color w:val="000000" w:themeColor="text1"/>
          <w:sz w:val="22"/>
          <w:szCs w:val="22"/>
          <w:lang w:val="en-US" w:eastAsia="ko-KR"/>
        </w:rPr>
        <w:t xml:space="preserve">some </w:t>
      </w:r>
      <w:r w:rsidR="003C21E7">
        <w:rPr>
          <w:rFonts w:eastAsia="맑은 고딕" w:hint="eastAsia"/>
          <w:bCs/>
          <w:color w:val="000000" w:themeColor="text1"/>
          <w:sz w:val="22"/>
          <w:szCs w:val="22"/>
          <w:lang w:val="en-US" w:eastAsia="ko-KR"/>
        </w:rPr>
        <w:t>knowledge</w:t>
      </w:r>
      <w:r w:rsidR="0066235F">
        <w:rPr>
          <w:rFonts w:eastAsia="맑은 고딕" w:hint="eastAsia"/>
          <w:bCs/>
          <w:color w:val="000000" w:themeColor="text1"/>
          <w:sz w:val="22"/>
          <w:szCs w:val="22"/>
          <w:lang w:val="en-US" w:eastAsia="ko-KR"/>
        </w:rPr>
        <w:t xml:space="preserve"> regarding the UE</w:t>
      </w:r>
      <w:r w:rsidR="0066235F">
        <w:rPr>
          <w:rFonts w:eastAsia="맑은 고딕"/>
          <w:bCs/>
          <w:color w:val="000000" w:themeColor="text1"/>
          <w:sz w:val="22"/>
          <w:szCs w:val="22"/>
          <w:lang w:val="en-US" w:eastAsia="ko-KR"/>
        </w:rPr>
        <w:t>’</w:t>
      </w:r>
      <w:r w:rsidR="0066235F">
        <w:rPr>
          <w:rFonts w:eastAsia="맑은 고딕" w:hint="eastAsia"/>
          <w:bCs/>
          <w:color w:val="000000" w:themeColor="text1"/>
          <w:sz w:val="22"/>
          <w:szCs w:val="22"/>
          <w:lang w:val="en-US" w:eastAsia="ko-KR"/>
        </w:rPr>
        <w:t>s applicability status or model availability.</w:t>
      </w:r>
      <w:r w:rsidR="00FB388B">
        <w:rPr>
          <w:rFonts w:eastAsia="맑은 고딕" w:hint="eastAsia"/>
          <w:bCs/>
          <w:color w:val="000000" w:themeColor="text1"/>
          <w:sz w:val="22"/>
          <w:szCs w:val="22"/>
          <w:lang w:val="en-US" w:eastAsia="ko-KR"/>
        </w:rPr>
        <w:t xml:space="preserve"> Then, the NW can </w:t>
      </w:r>
      <w:r w:rsidR="002014D9">
        <w:rPr>
          <w:rFonts w:eastAsia="맑은 고딕" w:hint="eastAsia"/>
          <w:bCs/>
          <w:color w:val="000000" w:themeColor="text1"/>
          <w:sz w:val="22"/>
          <w:szCs w:val="22"/>
          <w:lang w:val="en-US" w:eastAsia="ko-KR"/>
        </w:rPr>
        <w:t xml:space="preserve">immediately proceed to activate or schedule the corresponding CSI report using MAC-CE or DCI without waiting for </w:t>
      </w:r>
      <w:r w:rsidR="00D14972">
        <w:rPr>
          <w:rFonts w:eastAsia="맑은 고딕" w:hint="eastAsia"/>
          <w:bCs/>
          <w:color w:val="000000" w:themeColor="text1"/>
          <w:sz w:val="22"/>
          <w:szCs w:val="22"/>
          <w:lang w:val="en-US" w:eastAsia="ko-KR"/>
        </w:rPr>
        <w:t>RRC reconfiguration.</w:t>
      </w:r>
    </w:p>
    <w:p w14:paraId="1896F221" w14:textId="3A6EB097" w:rsidR="00A61367" w:rsidRDefault="00A61367" w:rsidP="006B7E68">
      <w:pPr>
        <w:spacing w:after="0" w:line="276" w:lineRule="auto"/>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Option B also involves the NW providing one or multiple sets of inference</w:t>
      </w:r>
      <w:r w:rsidR="001175C2">
        <w:rPr>
          <w:rFonts w:eastAsia="맑은 고딕" w:hint="eastAsia"/>
          <w:bCs/>
          <w:color w:val="000000" w:themeColor="text1"/>
          <w:sz w:val="22"/>
          <w:szCs w:val="22"/>
          <w:lang w:val="en-US" w:eastAsia="ko-KR"/>
        </w:rPr>
        <w:t>-</w:t>
      </w:r>
      <w:r>
        <w:rPr>
          <w:rFonts w:eastAsia="맑은 고딕" w:hint="eastAsia"/>
          <w:bCs/>
          <w:color w:val="000000" w:themeColor="text1"/>
          <w:sz w:val="22"/>
          <w:szCs w:val="22"/>
          <w:lang w:val="en-US" w:eastAsia="ko-KR"/>
        </w:rPr>
        <w:t xml:space="preserve">related parameters for applicability </w:t>
      </w:r>
      <w:r>
        <w:rPr>
          <w:rFonts w:eastAsia="맑은 고딕"/>
          <w:bCs/>
          <w:color w:val="000000" w:themeColor="text1"/>
          <w:sz w:val="22"/>
          <w:szCs w:val="22"/>
          <w:lang w:val="en-US" w:eastAsia="ko-KR"/>
        </w:rPr>
        <w:t>report</w:t>
      </w:r>
      <w:r>
        <w:rPr>
          <w:rFonts w:eastAsia="맑은 고딕" w:hint="eastAsia"/>
          <w:bCs/>
          <w:color w:val="000000" w:themeColor="text1"/>
          <w:sz w:val="22"/>
          <w:szCs w:val="22"/>
          <w:lang w:val="en-US" w:eastAsia="ko-KR"/>
        </w:rPr>
        <w:t xml:space="preserve"> only. These parameters are sufficient for the UE to </w:t>
      </w:r>
      <w:r>
        <w:rPr>
          <w:rFonts w:eastAsia="맑은 고딕"/>
          <w:bCs/>
          <w:color w:val="000000" w:themeColor="text1"/>
          <w:sz w:val="22"/>
          <w:szCs w:val="22"/>
          <w:lang w:val="en-US" w:eastAsia="ko-KR"/>
        </w:rPr>
        <w:t>check</w:t>
      </w:r>
      <w:r>
        <w:rPr>
          <w:rFonts w:eastAsia="맑은 고딕" w:hint="eastAsia"/>
          <w:bCs/>
          <w:color w:val="000000" w:themeColor="text1"/>
          <w:sz w:val="22"/>
          <w:szCs w:val="22"/>
          <w:lang w:val="en-US" w:eastAsia="ko-KR"/>
        </w:rPr>
        <w:t xml:space="preserve"> the model</w:t>
      </w:r>
      <w:r>
        <w:rPr>
          <w:rFonts w:eastAsia="맑은 고딕"/>
          <w:bCs/>
          <w:color w:val="000000" w:themeColor="text1"/>
          <w:sz w:val="22"/>
          <w:szCs w:val="22"/>
          <w:lang w:val="en-US" w:eastAsia="ko-KR"/>
        </w:rPr>
        <w:t>’</w:t>
      </w:r>
      <w:r>
        <w:rPr>
          <w:rFonts w:eastAsia="맑은 고딕" w:hint="eastAsia"/>
          <w:bCs/>
          <w:color w:val="000000" w:themeColor="text1"/>
          <w:sz w:val="22"/>
          <w:szCs w:val="22"/>
          <w:lang w:val="en-US" w:eastAsia="ko-KR"/>
        </w:rPr>
        <w:t xml:space="preserve">s applicability, but insufficient for actual inference. </w:t>
      </w:r>
      <w:r w:rsidR="00C25156">
        <w:rPr>
          <w:rFonts w:eastAsia="맑은 고딕" w:hint="eastAsia"/>
          <w:bCs/>
          <w:color w:val="000000" w:themeColor="text1"/>
          <w:sz w:val="22"/>
          <w:szCs w:val="22"/>
          <w:lang w:val="en-US" w:eastAsia="ko-KR"/>
        </w:rPr>
        <w:t>The required inference configuration is provided later, if the UE reports the applicability status.</w:t>
      </w:r>
      <w:r w:rsidR="00E72207">
        <w:rPr>
          <w:rFonts w:eastAsia="맑은 고딕" w:hint="eastAsia"/>
          <w:bCs/>
          <w:color w:val="000000" w:themeColor="text1"/>
          <w:sz w:val="22"/>
          <w:szCs w:val="22"/>
          <w:lang w:val="en-US" w:eastAsia="ko-KR"/>
        </w:rPr>
        <w:t xml:space="preserve"> Hence, this option is preferred for initial applicability checks (e.g., when a UE </w:t>
      </w:r>
      <w:r w:rsidR="00D565C2">
        <w:rPr>
          <w:rFonts w:eastAsia="맑은 고딕" w:hint="eastAsia"/>
          <w:bCs/>
          <w:color w:val="000000" w:themeColor="text1"/>
          <w:sz w:val="22"/>
          <w:szCs w:val="22"/>
          <w:lang w:val="en-US" w:eastAsia="ko-KR"/>
        </w:rPr>
        <w:t xml:space="preserve">newly </w:t>
      </w:r>
      <w:r w:rsidR="00E461DE">
        <w:rPr>
          <w:rFonts w:eastAsia="맑은 고딕" w:hint="eastAsia"/>
          <w:bCs/>
          <w:color w:val="000000" w:themeColor="text1"/>
          <w:sz w:val="22"/>
          <w:szCs w:val="22"/>
          <w:lang w:val="en-US" w:eastAsia="ko-KR"/>
        </w:rPr>
        <w:t>exists on a cell). For CSI compression, inference</w:t>
      </w:r>
      <w:r w:rsidR="001175C2">
        <w:rPr>
          <w:rFonts w:eastAsia="맑은 고딕" w:hint="eastAsia"/>
          <w:bCs/>
          <w:color w:val="000000" w:themeColor="text1"/>
          <w:sz w:val="22"/>
          <w:szCs w:val="22"/>
          <w:lang w:val="en-US" w:eastAsia="ko-KR"/>
        </w:rPr>
        <w:t xml:space="preserve">-related </w:t>
      </w:r>
      <w:r w:rsidR="001175C2">
        <w:rPr>
          <w:rFonts w:eastAsia="맑은 고딕"/>
          <w:bCs/>
          <w:color w:val="000000" w:themeColor="text1"/>
          <w:sz w:val="22"/>
          <w:szCs w:val="22"/>
          <w:lang w:val="en-US" w:eastAsia="ko-KR"/>
        </w:rPr>
        <w:t>parameter</w:t>
      </w:r>
      <w:r w:rsidR="001175C2">
        <w:rPr>
          <w:rFonts w:eastAsia="맑은 고딕" w:hint="eastAsia"/>
          <w:bCs/>
          <w:color w:val="000000" w:themeColor="text1"/>
          <w:sz w:val="22"/>
          <w:szCs w:val="22"/>
          <w:lang w:val="en-US" w:eastAsia="ko-KR"/>
        </w:rPr>
        <w:t>s may include at least payload size, subband configuration, and Tx port configuration.</w:t>
      </w:r>
    </w:p>
    <w:p w14:paraId="24AB7894" w14:textId="0CDD3C17" w:rsidR="001175C2" w:rsidRPr="00266B7B" w:rsidRDefault="00CB1903" w:rsidP="006B7E68">
      <w:pPr>
        <w:spacing w:after="0" w:line="276" w:lineRule="auto"/>
        <w:rPr>
          <w:rFonts w:eastAsia="맑은 고딕"/>
          <w:b/>
          <w:color w:val="000000" w:themeColor="text1"/>
          <w:lang w:val="en-US" w:eastAsia="ko-KR"/>
        </w:rPr>
      </w:pPr>
      <w:r>
        <w:rPr>
          <w:rFonts w:eastAsia="맑은 고딕" w:hint="eastAsia"/>
          <w:bCs/>
          <w:color w:val="000000" w:themeColor="text1"/>
          <w:sz w:val="22"/>
          <w:szCs w:val="22"/>
          <w:lang w:val="en-US" w:eastAsia="ko-KR"/>
        </w:rPr>
        <w:t>Given that supporting both Option A and Option B (as agreed in Rel-19)</w:t>
      </w:r>
      <w:r w:rsidR="00266B7B">
        <w:rPr>
          <w:rFonts w:eastAsia="맑은 고딕" w:hint="eastAsia"/>
          <w:bCs/>
          <w:color w:val="000000" w:themeColor="text1"/>
          <w:sz w:val="22"/>
          <w:szCs w:val="22"/>
          <w:lang w:val="en-US" w:eastAsia="ko-KR"/>
        </w:rPr>
        <w:t xml:space="preserve"> seems to be beneficial to </w:t>
      </w:r>
      <w:r w:rsidR="00266B7B">
        <w:rPr>
          <w:rFonts w:eastAsia="맑은 고딕"/>
          <w:bCs/>
          <w:color w:val="000000" w:themeColor="text1"/>
          <w:sz w:val="22"/>
          <w:szCs w:val="22"/>
          <w:lang w:val="en-US" w:eastAsia="ko-KR"/>
        </w:rPr>
        <w:t>accommodate</w:t>
      </w:r>
      <w:r w:rsidR="00266B7B">
        <w:rPr>
          <w:rFonts w:eastAsia="맑은 고딕" w:hint="eastAsia"/>
          <w:bCs/>
          <w:color w:val="000000" w:themeColor="text1"/>
          <w:sz w:val="22"/>
          <w:szCs w:val="22"/>
          <w:lang w:val="en-US" w:eastAsia="ko-KR"/>
        </w:rPr>
        <w:t xml:space="preserve"> various operational scenarios</w:t>
      </w:r>
      <w:r w:rsidR="0062194C">
        <w:rPr>
          <w:rFonts w:eastAsia="맑은 고딕" w:hint="eastAsia"/>
          <w:bCs/>
          <w:color w:val="000000" w:themeColor="text1"/>
          <w:sz w:val="22"/>
          <w:szCs w:val="22"/>
          <w:lang w:val="en-US" w:eastAsia="ko-KR"/>
        </w:rPr>
        <w:t>, RAN1 needs to clarify the detailed parameters and interactions, especially for Option B</w:t>
      </w:r>
      <w:r w:rsidR="00C54E78">
        <w:rPr>
          <w:rFonts w:eastAsia="맑은 고딕" w:hint="eastAsia"/>
          <w:bCs/>
          <w:color w:val="000000" w:themeColor="text1"/>
          <w:sz w:val="22"/>
          <w:szCs w:val="22"/>
          <w:lang w:val="en-US" w:eastAsia="ko-KR"/>
        </w:rPr>
        <w:t xml:space="preserve">. For example, </w:t>
      </w:r>
      <w:r w:rsidR="007F08DE">
        <w:rPr>
          <w:rFonts w:eastAsia="맑은 고딕" w:hint="eastAsia"/>
          <w:bCs/>
          <w:color w:val="000000" w:themeColor="text1"/>
          <w:sz w:val="22"/>
          <w:szCs w:val="22"/>
          <w:lang w:val="en-US" w:eastAsia="ko-KR"/>
        </w:rPr>
        <w:t>RAN1</w:t>
      </w:r>
      <w:r w:rsidR="00BF795E">
        <w:rPr>
          <w:rFonts w:eastAsia="맑은 고딕" w:hint="eastAsia"/>
          <w:bCs/>
          <w:color w:val="000000" w:themeColor="text1"/>
          <w:sz w:val="22"/>
          <w:szCs w:val="22"/>
          <w:lang w:val="en-US" w:eastAsia="ko-KR"/>
        </w:rPr>
        <w:t xml:space="preserve"> </w:t>
      </w:r>
      <w:r w:rsidR="00372D18">
        <w:rPr>
          <w:rFonts w:eastAsia="맑은 고딕" w:hint="eastAsia"/>
          <w:bCs/>
          <w:color w:val="000000" w:themeColor="text1"/>
          <w:sz w:val="22"/>
          <w:szCs w:val="22"/>
          <w:lang w:val="en-US" w:eastAsia="ko-KR"/>
        </w:rPr>
        <w:t>should finalize the necessary list of CSI compression-specific inference-related parameters</w:t>
      </w:r>
      <w:r w:rsidR="00564B78">
        <w:rPr>
          <w:rFonts w:eastAsia="맑은 고딕" w:hint="eastAsia"/>
          <w:bCs/>
          <w:color w:val="000000" w:themeColor="text1"/>
          <w:sz w:val="22"/>
          <w:szCs w:val="22"/>
          <w:lang w:val="en-US" w:eastAsia="ko-KR"/>
        </w:rPr>
        <w:t xml:space="preserve"> </w:t>
      </w:r>
      <w:r w:rsidR="004E3A06">
        <w:rPr>
          <w:rFonts w:eastAsia="맑은 고딕" w:hint="eastAsia"/>
          <w:bCs/>
          <w:color w:val="000000" w:themeColor="text1"/>
          <w:sz w:val="22"/>
          <w:szCs w:val="22"/>
          <w:lang w:val="en-US" w:eastAsia="ko-KR"/>
        </w:rPr>
        <w:t xml:space="preserve">in addition to the </w:t>
      </w:r>
      <w:r w:rsidR="00EE03F3">
        <w:rPr>
          <w:rFonts w:eastAsia="맑은 고딕" w:hint="eastAsia"/>
          <w:bCs/>
          <w:color w:val="000000" w:themeColor="text1"/>
          <w:sz w:val="22"/>
          <w:szCs w:val="22"/>
          <w:lang w:val="en-US" w:eastAsia="ko-KR"/>
        </w:rPr>
        <w:t>current list (i.e., payload size, subband configuration, and Tx port configuration)</w:t>
      </w:r>
      <w:r w:rsidR="00283805">
        <w:rPr>
          <w:rFonts w:eastAsia="맑은 고딕" w:hint="eastAsia"/>
          <w:bCs/>
          <w:color w:val="000000" w:themeColor="text1"/>
          <w:sz w:val="22"/>
          <w:szCs w:val="22"/>
          <w:lang w:val="en-US" w:eastAsia="ko-KR"/>
        </w:rPr>
        <w:t xml:space="preserve">. Quantization codebook information can be a </w:t>
      </w:r>
      <w:r w:rsidR="00840590">
        <w:rPr>
          <w:rFonts w:eastAsia="맑은 고딕" w:hint="eastAsia"/>
          <w:bCs/>
          <w:color w:val="000000" w:themeColor="text1"/>
          <w:sz w:val="22"/>
          <w:szCs w:val="22"/>
          <w:lang w:val="en-US" w:eastAsia="ko-KR"/>
        </w:rPr>
        <w:t>potential parameter for applicability inquiry.</w:t>
      </w:r>
    </w:p>
    <w:p w14:paraId="40355076" w14:textId="77777777" w:rsidR="008F2D1E" w:rsidRDefault="008F2D1E" w:rsidP="008F2D1E">
      <w:pPr>
        <w:rPr>
          <w:rFonts w:eastAsia="맑은 고딕"/>
          <w:lang w:val="en-US" w:eastAsia="ko-KR"/>
        </w:rPr>
      </w:pPr>
    </w:p>
    <w:p w14:paraId="4E673265" w14:textId="2D53EB03" w:rsidR="00C81DC5" w:rsidRDefault="00C81DC5" w:rsidP="00C81DC5">
      <w:pPr>
        <w:spacing w:after="0" w:line="276" w:lineRule="auto"/>
        <w:rPr>
          <w:rFonts w:eastAsia="맑은 고딕"/>
          <w:b/>
          <w:bCs/>
          <w:sz w:val="22"/>
          <w:szCs w:val="22"/>
          <w:lang w:eastAsia="ko-KR"/>
        </w:rPr>
      </w:pPr>
      <w:r w:rsidRPr="00584DFA">
        <w:rPr>
          <w:rFonts w:eastAsia="맑은 고딕" w:hint="eastAsia"/>
          <w:b/>
          <w:bCs/>
          <w:sz w:val="22"/>
          <w:szCs w:val="22"/>
          <w:lang w:eastAsia="ko-KR"/>
        </w:rPr>
        <w:lastRenderedPageBreak/>
        <w:t>Proposal#</w:t>
      </w:r>
      <w:r>
        <w:rPr>
          <w:rFonts w:eastAsia="맑은 고딕" w:hint="eastAsia"/>
          <w:b/>
          <w:bCs/>
          <w:sz w:val="22"/>
          <w:szCs w:val="22"/>
          <w:lang w:eastAsia="ko-KR"/>
        </w:rPr>
        <w:t>3</w:t>
      </w:r>
      <w:r w:rsidRPr="00584DFA">
        <w:rPr>
          <w:rFonts w:eastAsia="맑은 고딕" w:hint="eastAsia"/>
          <w:b/>
          <w:bCs/>
          <w:sz w:val="22"/>
          <w:szCs w:val="22"/>
          <w:lang w:eastAsia="ko-KR"/>
        </w:rPr>
        <w:t xml:space="preserve">: Regarding </w:t>
      </w:r>
      <w:r>
        <w:rPr>
          <w:rFonts w:eastAsia="맑은 고딕" w:hint="eastAsia"/>
          <w:b/>
          <w:bCs/>
          <w:sz w:val="22"/>
          <w:szCs w:val="22"/>
          <w:lang w:eastAsia="ko-KR"/>
        </w:rPr>
        <w:t xml:space="preserve">Option B </w:t>
      </w:r>
      <w:r w:rsidR="003D6A45">
        <w:rPr>
          <w:rFonts w:eastAsia="맑은 고딕" w:hint="eastAsia"/>
          <w:b/>
          <w:bCs/>
          <w:sz w:val="22"/>
          <w:szCs w:val="22"/>
          <w:lang w:eastAsia="ko-KR"/>
        </w:rPr>
        <w:t>for applicability report procedure</w:t>
      </w:r>
      <w:r w:rsidRPr="00584DFA">
        <w:rPr>
          <w:rFonts w:eastAsia="맑은 고딕" w:hint="eastAsia"/>
          <w:b/>
          <w:bCs/>
          <w:sz w:val="22"/>
          <w:szCs w:val="22"/>
          <w:lang w:eastAsia="ko-KR"/>
        </w:rPr>
        <w:t xml:space="preserve">, </w:t>
      </w:r>
      <w:r w:rsidR="003D6A45">
        <w:rPr>
          <w:rFonts w:eastAsia="맑은 고딕" w:hint="eastAsia"/>
          <w:b/>
          <w:bCs/>
          <w:sz w:val="22"/>
          <w:szCs w:val="22"/>
          <w:lang w:eastAsia="ko-KR"/>
        </w:rPr>
        <w:t xml:space="preserve">consider </w:t>
      </w:r>
      <w:r w:rsidR="002B484B">
        <w:rPr>
          <w:rFonts w:eastAsia="맑은 고딕" w:hint="eastAsia"/>
          <w:b/>
          <w:bCs/>
          <w:sz w:val="22"/>
          <w:szCs w:val="22"/>
          <w:lang w:eastAsia="ko-KR"/>
        </w:rPr>
        <w:t xml:space="preserve">quantization codebook information as </w:t>
      </w:r>
      <w:r w:rsidR="00A953C9">
        <w:rPr>
          <w:rFonts w:eastAsia="맑은 고딕" w:hint="eastAsia"/>
          <w:b/>
          <w:bCs/>
          <w:sz w:val="22"/>
          <w:szCs w:val="22"/>
          <w:lang w:eastAsia="ko-KR"/>
        </w:rPr>
        <w:t>an</w:t>
      </w:r>
      <w:r w:rsidR="003D6A45">
        <w:rPr>
          <w:rFonts w:eastAsia="맑은 고딕" w:hint="eastAsia"/>
          <w:b/>
          <w:bCs/>
          <w:sz w:val="22"/>
          <w:szCs w:val="22"/>
          <w:lang w:eastAsia="ko-KR"/>
        </w:rPr>
        <w:t xml:space="preserve"> </w:t>
      </w:r>
      <w:r w:rsidR="00F7313A">
        <w:rPr>
          <w:rFonts w:eastAsia="맑은 고딕" w:hint="eastAsia"/>
          <w:b/>
          <w:bCs/>
          <w:sz w:val="22"/>
          <w:szCs w:val="22"/>
          <w:lang w:eastAsia="ko-KR"/>
        </w:rPr>
        <w:t xml:space="preserve">inference-related parameter </w:t>
      </w:r>
      <w:r w:rsidR="00B3511A">
        <w:rPr>
          <w:rFonts w:eastAsia="맑은 고딕" w:hint="eastAsia"/>
          <w:b/>
          <w:bCs/>
          <w:sz w:val="22"/>
          <w:szCs w:val="22"/>
          <w:lang w:eastAsia="ko-KR"/>
        </w:rPr>
        <w:t>for AI CSI compression</w:t>
      </w:r>
      <w:r w:rsidRPr="00584DFA">
        <w:rPr>
          <w:rFonts w:eastAsia="맑은 고딕" w:hint="eastAsia"/>
          <w:b/>
          <w:bCs/>
          <w:sz w:val="22"/>
          <w:szCs w:val="22"/>
          <w:lang w:eastAsia="ko-KR"/>
        </w:rPr>
        <w:t>.</w:t>
      </w:r>
    </w:p>
    <w:p w14:paraId="203A605D" w14:textId="77777777" w:rsidR="00C81DC5" w:rsidRPr="00C81DC5" w:rsidRDefault="00C81DC5" w:rsidP="008F2D1E">
      <w:pPr>
        <w:rPr>
          <w:rFonts w:eastAsia="맑은 고딕"/>
          <w:lang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183873D2" w14:textId="77777777" w:rsidR="00166858" w:rsidRDefault="00166858" w:rsidP="00166858">
      <w:pPr>
        <w:spacing w:after="0" w:line="276" w:lineRule="auto"/>
        <w:rPr>
          <w:rFonts w:eastAsia="맑은 고딕"/>
          <w:b/>
          <w:bCs/>
          <w:sz w:val="22"/>
          <w:szCs w:val="22"/>
          <w:lang w:eastAsia="ko-KR"/>
        </w:rPr>
      </w:pPr>
      <w:r w:rsidRPr="00584DFA">
        <w:rPr>
          <w:rFonts w:eastAsia="맑은 고딕" w:hint="eastAsia"/>
          <w:b/>
          <w:bCs/>
          <w:sz w:val="22"/>
          <w:szCs w:val="22"/>
          <w:lang w:eastAsia="ko-KR"/>
        </w:rPr>
        <w:t>Proposal#1: Regarding whether/how to support higher layer based monitoring, clarify target CSI quantization/overhead and L3 latency requirement for LCM decision.</w:t>
      </w:r>
    </w:p>
    <w:p w14:paraId="76E61CAB" w14:textId="77777777" w:rsidR="00166858" w:rsidRDefault="00166858" w:rsidP="00166858">
      <w:pPr>
        <w:spacing w:before="240" w:after="0" w:line="276" w:lineRule="auto"/>
        <w:rPr>
          <w:rFonts w:eastAsia="맑은 고딕"/>
          <w:b/>
          <w:bCs/>
          <w:sz w:val="22"/>
          <w:szCs w:val="22"/>
          <w:lang w:eastAsia="ko-KR"/>
        </w:rPr>
      </w:pPr>
      <w:r w:rsidRPr="00584DFA">
        <w:rPr>
          <w:rFonts w:eastAsia="맑은 고딕" w:hint="eastAsia"/>
          <w:b/>
          <w:bCs/>
          <w:sz w:val="22"/>
          <w:szCs w:val="22"/>
          <w:lang w:eastAsia="ko-KR"/>
        </w:rPr>
        <w:t>Proposal#</w:t>
      </w:r>
      <w:r>
        <w:rPr>
          <w:rFonts w:eastAsia="맑은 고딕" w:hint="eastAsia"/>
          <w:b/>
          <w:bCs/>
          <w:sz w:val="22"/>
          <w:szCs w:val="22"/>
          <w:lang w:eastAsia="ko-KR"/>
        </w:rPr>
        <w:t>2</w:t>
      </w:r>
      <w:r w:rsidRPr="00584DFA">
        <w:rPr>
          <w:rFonts w:eastAsia="맑은 고딕" w:hint="eastAsia"/>
          <w:b/>
          <w:bCs/>
          <w:sz w:val="22"/>
          <w:szCs w:val="22"/>
          <w:lang w:eastAsia="ko-KR"/>
        </w:rPr>
        <w:t xml:space="preserve">: Regarding whether/how to support </w:t>
      </w:r>
      <w:r>
        <w:rPr>
          <w:rFonts w:eastAsia="맑은 고딕" w:hint="eastAsia"/>
          <w:b/>
          <w:bCs/>
          <w:sz w:val="22"/>
          <w:szCs w:val="22"/>
          <w:lang w:eastAsia="ko-KR"/>
        </w:rPr>
        <w:t>UE side</w:t>
      </w:r>
      <w:r w:rsidRPr="00584DFA">
        <w:rPr>
          <w:rFonts w:eastAsia="맑은 고딕" w:hint="eastAsia"/>
          <w:b/>
          <w:bCs/>
          <w:sz w:val="22"/>
          <w:szCs w:val="22"/>
          <w:lang w:eastAsia="ko-KR"/>
        </w:rPr>
        <w:t xml:space="preserve"> monitoring, clarify </w:t>
      </w:r>
      <w:r>
        <w:rPr>
          <w:rFonts w:eastAsia="맑은 고딕"/>
          <w:b/>
          <w:bCs/>
          <w:sz w:val="22"/>
          <w:szCs w:val="22"/>
          <w:lang w:eastAsia="ko-KR"/>
        </w:rPr>
        <w:t>reliability</w:t>
      </w:r>
      <w:r>
        <w:rPr>
          <w:rFonts w:eastAsia="맑은 고딕" w:hint="eastAsia"/>
          <w:b/>
          <w:bCs/>
          <w:sz w:val="22"/>
          <w:szCs w:val="22"/>
          <w:lang w:eastAsia="ko-KR"/>
        </w:rPr>
        <w:t xml:space="preserve"> of the performance metric and its definition to ensure testability across different UE implementation</w:t>
      </w:r>
      <w:r w:rsidRPr="00584DFA">
        <w:rPr>
          <w:rFonts w:eastAsia="맑은 고딕" w:hint="eastAsia"/>
          <w:b/>
          <w:bCs/>
          <w:sz w:val="22"/>
          <w:szCs w:val="22"/>
          <w:lang w:eastAsia="ko-KR"/>
        </w:rPr>
        <w:t>.</w:t>
      </w:r>
    </w:p>
    <w:p w14:paraId="492295F6" w14:textId="77777777" w:rsidR="00A953C9" w:rsidRDefault="00A953C9" w:rsidP="00A953C9">
      <w:pPr>
        <w:spacing w:before="240" w:after="0" w:line="276" w:lineRule="auto"/>
        <w:rPr>
          <w:rFonts w:eastAsia="맑은 고딕"/>
          <w:b/>
          <w:bCs/>
          <w:sz w:val="22"/>
          <w:szCs w:val="22"/>
          <w:lang w:eastAsia="ko-KR"/>
        </w:rPr>
      </w:pPr>
      <w:r w:rsidRPr="00584DFA">
        <w:rPr>
          <w:rFonts w:eastAsia="맑은 고딕" w:hint="eastAsia"/>
          <w:b/>
          <w:bCs/>
          <w:sz w:val="22"/>
          <w:szCs w:val="22"/>
          <w:lang w:eastAsia="ko-KR"/>
        </w:rPr>
        <w:t>Proposal#</w:t>
      </w:r>
      <w:r>
        <w:rPr>
          <w:rFonts w:eastAsia="맑은 고딕" w:hint="eastAsia"/>
          <w:b/>
          <w:bCs/>
          <w:sz w:val="22"/>
          <w:szCs w:val="22"/>
          <w:lang w:eastAsia="ko-KR"/>
        </w:rPr>
        <w:t>3</w:t>
      </w:r>
      <w:r w:rsidRPr="00584DFA">
        <w:rPr>
          <w:rFonts w:eastAsia="맑은 고딕" w:hint="eastAsia"/>
          <w:b/>
          <w:bCs/>
          <w:sz w:val="22"/>
          <w:szCs w:val="22"/>
          <w:lang w:eastAsia="ko-KR"/>
        </w:rPr>
        <w:t xml:space="preserve">: Regarding </w:t>
      </w:r>
      <w:r>
        <w:rPr>
          <w:rFonts w:eastAsia="맑은 고딕" w:hint="eastAsia"/>
          <w:b/>
          <w:bCs/>
          <w:sz w:val="22"/>
          <w:szCs w:val="22"/>
          <w:lang w:eastAsia="ko-KR"/>
        </w:rPr>
        <w:t>Option B for applicability report procedure</w:t>
      </w:r>
      <w:r w:rsidRPr="00584DFA">
        <w:rPr>
          <w:rFonts w:eastAsia="맑은 고딕" w:hint="eastAsia"/>
          <w:b/>
          <w:bCs/>
          <w:sz w:val="22"/>
          <w:szCs w:val="22"/>
          <w:lang w:eastAsia="ko-KR"/>
        </w:rPr>
        <w:t xml:space="preserve">, </w:t>
      </w:r>
      <w:r>
        <w:rPr>
          <w:rFonts w:eastAsia="맑은 고딕" w:hint="eastAsia"/>
          <w:b/>
          <w:bCs/>
          <w:sz w:val="22"/>
          <w:szCs w:val="22"/>
          <w:lang w:eastAsia="ko-KR"/>
        </w:rPr>
        <w:t>consider quantization codebook information as an inference-related parameter for AI CSI compression</w:t>
      </w:r>
      <w:r w:rsidRPr="00584DFA">
        <w:rPr>
          <w:rFonts w:eastAsia="맑은 고딕" w:hint="eastAsia"/>
          <w:b/>
          <w:bCs/>
          <w:sz w:val="22"/>
          <w:szCs w:val="22"/>
          <w:lang w:eastAsia="ko-KR"/>
        </w:rPr>
        <w:t>.</w:t>
      </w:r>
    </w:p>
    <w:p w14:paraId="6C3121AC" w14:textId="77777777" w:rsidR="00EF138D" w:rsidRPr="00A953C9" w:rsidRDefault="00EF138D" w:rsidP="00D31AF1">
      <w:pPr>
        <w:rPr>
          <w:rFonts w:eastAsia="맑은 고딕"/>
          <w:sz w:val="22"/>
          <w:szCs w:val="22"/>
          <w:lang w:eastAsia="ko-KR"/>
        </w:rPr>
      </w:pPr>
    </w:p>
    <w:p w14:paraId="447CA517" w14:textId="7D16AB7B" w:rsidR="00FD3934" w:rsidRPr="003A74B1" w:rsidRDefault="00FD3934" w:rsidP="00D31AF1">
      <w:pPr>
        <w:pStyle w:val="Heading1"/>
        <w:rPr>
          <w:lang w:val="en-US"/>
        </w:rPr>
      </w:pPr>
      <w:r w:rsidRPr="003A74B1">
        <w:rPr>
          <w:lang w:val="en-US"/>
        </w:rPr>
        <w:t>References</w:t>
      </w:r>
    </w:p>
    <w:p w14:paraId="362BA024" w14:textId="6B166298" w:rsidR="00AC26A9" w:rsidRPr="00305036" w:rsidRDefault="009D671C" w:rsidP="00067FA2">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p w14:paraId="1E1B5BFD" w14:textId="4533115D" w:rsidR="000C6FA9" w:rsidRPr="00F33BEA" w:rsidRDefault="00EF138D" w:rsidP="00067FA2">
      <w:pPr>
        <w:pStyle w:val="ListParagraph"/>
        <w:numPr>
          <w:ilvl w:val="0"/>
          <w:numId w:val="12"/>
        </w:numPr>
        <w:rPr>
          <w:sz w:val="22"/>
          <w:szCs w:val="22"/>
          <w:lang w:val="en-US"/>
        </w:rPr>
      </w:pPr>
      <w:r>
        <w:rPr>
          <w:rFonts w:eastAsia="맑은 고딕" w:hint="eastAsia"/>
          <w:sz w:val="22"/>
          <w:szCs w:val="22"/>
          <w:lang w:val="en-US" w:eastAsia="ko-KR"/>
        </w:rPr>
        <w:t>R1-2508032, FL summary#5 for other aspects of CSI compression, Huawei.</w:t>
      </w:r>
    </w:p>
    <w:sectPr w:rsidR="000C6FA9" w:rsidRPr="00F33BEA"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CF526" w14:textId="77777777" w:rsidR="00820C5A" w:rsidRDefault="00820C5A">
      <w:r>
        <w:separator/>
      </w:r>
    </w:p>
  </w:endnote>
  <w:endnote w:type="continuationSeparator" w:id="0">
    <w:p w14:paraId="3053C4F5" w14:textId="77777777" w:rsidR="00820C5A" w:rsidRDefault="00820C5A">
      <w:r>
        <w:continuationSeparator/>
      </w:r>
    </w:p>
  </w:endnote>
  <w:endnote w:type="continuationNotice" w:id="1">
    <w:p w14:paraId="586CD92A" w14:textId="77777777" w:rsidR="00820C5A" w:rsidRDefault="00820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AA587" w14:textId="77777777" w:rsidR="00820C5A" w:rsidRDefault="00820C5A">
      <w:r>
        <w:separator/>
      </w:r>
    </w:p>
  </w:footnote>
  <w:footnote w:type="continuationSeparator" w:id="0">
    <w:p w14:paraId="34002CB0" w14:textId="77777777" w:rsidR="00820C5A" w:rsidRDefault="00820C5A">
      <w:r>
        <w:continuationSeparator/>
      </w:r>
    </w:p>
  </w:footnote>
  <w:footnote w:type="continuationNotice" w:id="1">
    <w:p w14:paraId="13C101FE" w14:textId="77777777" w:rsidR="00820C5A" w:rsidRDefault="00820C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E5349E4"/>
    <w:multiLevelType w:val="hybridMultilevel"/>
    <w:tmpl w:val="62469C12"/>
    <w:lvl w:ilvl="0" w:tplc="04090001">
      <w:start w:val="1"/>
      <w:numFmt w:val="bullet"/>
      <w:lvlText w:val=""/>
      <w:lvlJc w:val="left"/>
      <w:pPr>
        <w:ind w:left="880" w:hanging="44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9546BF2"/>
    <w:multiLevelType w:val="hybridMultilevel"/>
    <w:tmpl w:val="B0D683CE"/>
    <w:lvl w:ilvl="0" w:tplc="9FACFC5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9">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1"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2"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9"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822889"/>
    <w:multiLevelType w:val="hybridMultilevel"/>
    <w:tmpl w:val="E36425BA"/>
    <w:lvl w:ilvl="0" w:tplc="69069E14">
      <w:numFmt w:val="bullet"/>
      <w:lvlText w:val=""/>
      <w:lvlJc w:val="left"/>
      <w:pPr>
        <w:ind w:left="1155" w:hanging="360"/>
      </w:pPr>
      <w:rPr>
        <w:rFonts w:ascii="Wingdings" w:eastAsiaTheme="minorEastAsia"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3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8"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7"/>
  </w:num>
  <w:num w:numId="2" w16cid:durableId="1399550110">
    <w:abstractNumId w:val="20"/>
  </w:num>
  <w:num w:numId="3" w16cid:durableId="1844465085">
    <w:abstractNumId w:val="37"/>
  </w:num>
  <w:num w:numId="4" w16cid:durableId="1089430903">
    <w:abstractNumId w:val="21"/>
  </w:num>
  <w:num w:numId="5" w16cid:durableId="415250413">
    <w:abstractNumId w:val="17"/>
  </w:num>
  <w:num w:numId="6" w16cid:durableId="1745105243">
    <w:abstractNumId w:val="2"/>
  </w:num>
  <w:num w:numId="7" w16cid:durableId="281886597">
    <w:abstractNumId w:val="34"/>
  </w:num>
  <w:num w:numId="8" w16cid:durableId="126827553">
    <w:abstractNumId w:val="14"/>
  </w:num>
  <w:num w:numId="9" w16cid:durableId="1734768043">
    <w:abstractNumId w:val="35"/>
  </w:num>
  <w:num w:numId="10" w16cid:durableId="457798413">
    <w:abstractNumId w:val="31"/>
  </w:num>
  <w:num w:numId="11" w16cid:durableId="1696927724">
    <w:abstractNumId w:val="15"/>
  </w:num>
  <w:num w:numId="12" w16cid:durableId="1357385142">
    <w:abstractNumId w:val="13"/>
  </w:num>
  <w:num w:numId="13" w16cid:durableId="894194636">
    <w:abstractNumId w:val="28"/>
  </w:num>
  <w:num w:numId="14" w16cid:durableId="1874994244">
    <w:abstractNumId w:val="0"/>
  </w:num>
  <w:num w:numId="15" w16cid:durableId="1750037597">
    <w:abstractNumId w:val="12"/>
  </w:num>
  <w:num w:numId="16" w16cid:durableId="1624383406">
    <w:abstractNumId w:val="11"/>
  </w:num>
  <w:num w:numId="17" w16cid:durableId="1952055347">
    <w:abstractNumId w:val="38"/>
  </w:num>
  <w:num w:numId="18" w16cid:durableId="1805734674">
    <w:abstractNumId w:val="8"/>
  </w:num>
  <w:num w:numId="19" w16cid:durableId="669985965">
    <w:abstractNumId w:val="10"/>
  </w:num>
  <w:num w:numId="20" w16cid:durableId="64227017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8"/>
  </w:num>
  <w:num w:numId="23" w16cid:durableId="503474570">
    <w:abstractNumId w:val="25"/>
  </w:num>
  <w:num w:numId="24" w16cid:durableId="10569301">
    <w:abstractNumId w:val="26"/>
  </w:num>
  <w:num w:numId="25" w16cid:durableId="358511164">
    <w:abstractNumId w:val="9"/>
  </w:num>
  <w:num w:numId="26" w16cid:durableId="1758941740">
    <w:abstractNumId w:val="24"/>
  </w:num>
  <w:num w:numId="27" w16cid:durableId="438843214">
    <w:abstractNumId w:val="4"/>
  </w:num>
  <w:num w:numId="28" w16cid:durableId="2017341656">
    <w:abstractNumId w:val="1"/>
  </w:num>
  <w:num w:numId="29" w16cid:durableId="250238726">
    <w:abstractNumId w:val="36"/>
  </w:num>
  <w:num w:numId="30" w16cid:durableId="1262253929">
    <w:abstractNumId w:val="30"/>
  </w:num>
  <w:num w:numId="31" w16cid:durableId="143396162">
    <w:abstractNumId w:val="23"/>
  </w:num>
  <w:num w:numId="32" w16cid:durableId="315379078">
    <w:abstractNumId w:val="16"/>
  </w:num>
  <w:num w:numId="33" w16cid:durableId="2083793636">
    <w:abstractNumId w:val="6"/>
  </w:num>
  <w:num w:numId="34" w16cid:durableId="1899710195">
    <w:abstractNumId w:val="29"/>
  </w:num>
  <w:num w:numId="35" w16cid:durableId="2120487288">
    <w:abstractNumId w:val="19"/>
  </w:num>
  <w:num w:numId="36" w16cid:durableId="927537975">
    <w:abstractNumId w:val="22"/>
  </w:num>
  <w:num w:numId="37" w16cid:durableId="139001978">
    <w:abstractNumId w:val="27"/>
  </w:num>
  <w:num w:numId="38" w16cid:durableId="1190029486">
    <w:abstractNumId w:val="33"/>
  </w:num>
  <w:num w:numId="39" w16cid:durableId="1978608557">
    <w:abstractNumId w:val="3"/>
  </w:num>
  <w:num w:numId="40" w16cid:durableId="1199322227">
    <w:abstractNumId w:val="32"/>
  </w:num>
  <w:num w:numId="41" w16cid:durableId="183941868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5C2C"/>
    <w:rsid w:val="000162C6"/>
    <w:rsid w:val="0001644E"/>
    <w:rsid w:val="000166E2"/>
    <w:rsid w:val="00016AA0"/>
    <w:rsid w:val="00016B1D"/>
    <w:rsid w:val="00016D5F"/>
    <w:rsid w:val="000170CD"/>
    <w:rsid w:val="0001715F"/>
    <w:rsid w:val="00017291"/>
    <w:rsid w:val="00017340"/>
    <w:rsid w:val="00017558"/>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53"/>
    <w:rsid w:val="00024D00"/>
    <w:rsid w:val="00024FA5"/>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1ED9"/>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4E5F"/>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6AA"/>
    <w:rsid w:val="000528A2"/>
    <w:rsid w:val="00052925"/>
    <w:rsid w:val="00052A7C"/>
    <w:rsid w:val="00052C32"/>
    <w:rsid w:val="00052DE1"/>
    <w:rsid w:val="00052E94"/>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144"/>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332"/>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1F0"/>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4E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73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5C2"/>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975"/>
    <w:rsid w:val="00162DE1"/>
    <w:rsid w:val="00162EF9"/>
    <w:rsid w:val="0016309B"/>
    <w:rsid w:val="001630B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858"/>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0DBC"/>
    <w:rsid w:val="001712B7"/>
    <w:rsid w:val="001719F8"/>
    <w:rsid w:val="00171C24"/>
    <w:rsid w:val="001721DC"/>
    <w:rsid w:val="0017222D"/>
    <w:rsid w:val="0017249B"/>
    <w:rsid w:val="00172578"/>
    <w:rsid w:val="00172623"/>
    <w:rsid w:val="00172653"/>
    <w:rsid w:val="001728E6"/>
    <w:rsid w:val="00172F84"/>
    <w:rsid w:val="00173237"/>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979"/>
    <w:rsid w:val="001A4A55"/>
    <w:rsid w:val="001A4CD7"/>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22"/>
    <w:rsid w:val="001C145E"/>
    <w:rsid w:val="001C15DB"/>
    <w:rsid w:val="001C1628"/>
    <w:rsid w:val="001C1BF0"/>
    <w:rsid w:val="001C1C14"/>
    <w:rsid w:val="001C1C2B"/>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7C"/>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335"/>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22"/>
    <w:rsid w:val="002010E5"/>
    <w:rsid w:val="002010EB"/>
    <w:rsid w:val="00201414"/>
    <w:rsid w:val="002014D9"/>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076"/>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4AC"/>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3ED7"/>
    <w:rsid w:val="0023443D"/>
    <w:rsid w:val="0023447E"/>
    <w:rsid w:val="00234842"/>
    <w:rsid w:val="00234AA6"/>
    <w:rsid w:val="00234B37"/>
    <w:rsid w:val="00234D94"/>
    <w:rsid w:val="00234EC3"/>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7A2"/>
    <w:rsid w:val="00246913"/>
    <w:rsid w:val="00246933"/>
    <w:rsid w:val="00246A2C"/>
    <w:rsid w:val="00246AB8"/>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534"/>
    <w:rsid w:val="00255812"/>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96A"/>
    <w:rsid w:val="00261AED"/>
    <w:rsid w:val="00261D5E"/>
    <w:rsid w:val="00261FB5"/>
    <w:rsid w:val="0026222F"/>
    <w:rsid w:val="0026267F"/>
    <w:rsid w:val="00262AAB"/>
    <w:rsid w:val="00262AB8"/>
    <w:rsid w:val="002630DC"/>
    <w:rsid w:val="0026317B"/>
    <w:rsid w:val="0026333C"/>
    <w:rsid w:val="002634B5"/>
    <w:rsid w:val="002635BC"/>
    <w:rsid w:val="00263FD1"/>
    <w:rsid w:val="0026410F"/>
    <w:rsid w:val="00264256"/>
    <w:rsid w:val="00264418"/>
    <w:rsid w:val="00264927"/>
    <w:rsid w:val="00264DEC"/>
    <w:rsid w:val="0026515D"/>
    <w:rsid w:val="002651FD"/>
    <w:rsid w:val="0026533C"/>
    <w:rsid w:val="002654B9"/>
    <w:rsid w:val="0026555B"/>
    <w:rsid w:val="00265A74"/>
    <w:rsid w:val="00265C0B"/>
    <w:rsid w:val="00265C20"/>
    <w:rsid w:val="00266288"/>
    <w:rsid w:val="002664C3"/>
    <w:rsid w:val="00266515"/>
    <w:rsid w:val="00266526"/>
    <w:rsid w:val="00266790"/>
    <w:rsid w:val="00266ADF"/>
    <w:rsid w:val="00266B43"/>
    <w:rsid w:val="00266B7B"/>
    <w:rsid w:val="00266D06"/>
    <w:rsid w:val="00266DAD"/>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94F"/>
    <w:rsid w:val="00282B08"/>
    <w:rsid w:val="00283154"/>
    <w:rsid w:val="00283211"/>
    <w:rsid w:val="0028325E"/>
    <w:rsid w:val="00283805"/>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3F82"/>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26"/>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84B"/>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5FE2"/>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4AF"/>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2C7"/>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18"/>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A9A"/>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2D7"/>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422"/>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E8C"/>
    <w:rsid w:val="003A5F1B"/>
    <w:rsid w:val="003A5F81"/>
    <w:rsid w:val="003A5F94"/>
    <w:rsid w:val="003A6088"/>
    <w:rsid w:val="003A65D1"/>
    <w:rsid w:val="003A6AEA"/>
    <w:rsid w:val="003A6D9E"/>
    <w:rsid w:val="003A6DA3"/>
    <w:rsid w:val="003A72F0"/>
    <w:rsid w:val="003A74B1"/>
    <w:rsid w:val="003A75A0"/>
    <w:rsid w:val="003A75F1"/>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30D"/>
    <w:rsid w:val="003C15BB"/>
    <w:rsid w:val="003C16BE"/>
    <w:rsid w:val="003C1A43"/>
    <w:rsid w:val="003C1C02"/>
    <w:rsid w:val="003C1C36"/>
    <w:rsid w:val="003C20A5"/>
    <w:rsid w:val="003C2180"/>
    <w:rsid w:val="003C21E7"/>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55C"/>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A45"/>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6E6"/>
    <w:rsid w:val="003E77A8"/>
    <w:rsid w:val="003F008D"/>
    <w:rsid w:val="003F020E"/>
    <w:rsid w:val="003F0B78"/>
    <w:rsid w:val="003F0F41"/>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601"/>
    <w:rsid w:val="00436C31"/>
    <w:rsid w:val="00436E43"/>
    <w:rsid w:val="00436E4F"/>
    <w:rsid w:val="00436F01"/>
    <w:rsid w:val="00436FF6"/>
    <w:rsid w:val="004370F6"/>
    <w:rsid w:val="004371BA"/>
    <w:rsid w:val="00437533"/>
    <w:rsid w:val="00437A45"/>
    <w:rsid w:val="00437A4D"/>
    <w:rsid w:val="00437D57"/>
    <w:rsid w:val="0044008A"/>
    <w:rsid w:val="004408EC"/>
    <w:rsid w:val="004409D4"/>
    <w:rsid w:val="00440FE8"/>
    <w:rsid w:val="0044107F"/>
    <w:rsid w:val="0044118E"/>
    <w:rsid w:val="00441877"/>
    <w:rsid w:val="00441C21"/>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896"/>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D8A"/>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3FC"/>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9F1"/>
    <w:rsid w:val="00476FE9"/>
    <w:rsid w:val="0047721A"/>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1"/>
    <w:rsid w:val="004A083E"/>
    <w:rsid w:val="004A0AE3"/>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D7708"/>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06"/>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D9"/>
    <w:rsid w:val="00504BC1"/>
    <w:rsid w:val="00505035"/>
    <w:rsid w:val="00505383"/>
    <w:rsid w:val="005054A7"/>
    <w:rsid w:val="005054D9"/>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8D5"/>
    <w:rsid w:val="00531AD1"/>
    <w:rsid w:val="00531CC0"/>
    <w:rsid w:val="00531D40"/>
    <w:rsid w:val="00531DD5"/>
    <w:rsid w:val="0053236D"/>
    <w:rsid w:val="005323D8"/>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021"/>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32A"/>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8"/>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4DFA"/>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BE"/>
    <w:rsid w:val="005B4810"/>
    <w:rsid w:val="005B49B0"/>
    <w:rsid w:val="005B4CC4"/>
    <w:rsid w:val="005B4F69"/>
    <w:rsid w:val="005B521C"/>
    <w:rsid w:val="005B543D"/>
    <w:rsid w:val="005B5479"/>
    <w:rsid w:val="005B5498"/>
    <w:rsid w:val="005B554E"/>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C65"/>
    <w:rsid w:val="0060041E"/>
    <w:rsid w:val="00600509"/>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2F83"/>
    <w:rsid w:val="0060346C"/>
    <w:rsid w:val="006034DF"/>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8AD"/>
    <w:rsid w:val="00612E79"/>
    <w:rsid w:val="00613182"/>
    <w:rsid w:val="006134DE"/>
    <w:rsid w:val="006135F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94C"/>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35F"/>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0AE"/>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4D40"/>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A86"/>
    <w:rsid w:val="00691E2A"/>
    <w:rsid w:val="00692270"/>
    <w:rsid w:val="00692546"/>
    <w:rsid w:val="0069274F"/>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E6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123E"/>
    <w:rsid w:val="006F1511"/>
    <w:rsid w:val="006F1554"/>
    <w:rsid w:val="006F15A7"/>
    <w:rsid w:val="006F182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4E51"/>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65"/>
    <w:rsid w:val="006F67C8"/>
    <w:rsid w:val="006F7003"/>
    <w:rsid w:val="006F77D9"/>
    <w:rsid w:val="006F7F13"/>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C6C"/>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12E"/>
    <w:rsid w:val="0071178A"/>
    <w:rsid w:val="0071195C"/>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943"/>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69"/>
    <w:rsid w:val="007417AF"/>
    <w:rsid w:val="00741A85"/>
    <w:rsid w:val="00741B7C"/>
    <w:rsid w:val="00741D3E"/>
    <w:rsid w:val="00741F20"/>
    <w:rsid w:val="00742066"/>
    <w:rsid w:val="00742814"/>
    <w:rsid w:val="0074295B"/>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18D"/>
    <w:rsid w:val="007533F5"/>
    <w:rsid w:val="0075348F"/>
    <w:rsid w:val="0075358C"/>
    <w:rsid w:val="00753902"/>
    <w:rsid w:val="00754157"/>
    <w:rsid w:val="0075453D"/>
    <w:rsid w:val="007548CB"/>
    <w:rsid w:val="00754B7E"/>
    <w:rsid w:val="00754BF1"/>
    <w:rsid w:val="00754C7C"/>
    <w:rsid w:val="00754DD4"/>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D5"/>
    <w:rsid w:val="00766DE8"/>
    <w:rsid w:val="00766FB8"/>
    <w:rsid w:val="00767208"/>
    <w:rsid w:val="0076783D"/>
    <w:rsid w:val="00767933"/>
    <w:rsid w:val="00767AE4"/>
    <w:rsid w:val="00767AED"/>
    <w:rsid w:val="00767C69"/>
    <w:rsid w:val="00767DAF"/>
    <w:rsid w:val="00767E06"/>
    <w:rsid w:val="0077010C"/>
    <w:rsid w:val="00770437"/>
    <w:rsid w:val="00770511"/>
    <w:rsid w:val="007710E9"/>
    <w:rsid w:val="0077135A"/>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C77"/>
    <w:rsid w:val="007852B1"/>
    <w:rsid w:val="007852BF"/>
    <w:rsid w:val="007852D6"/>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7AC"/>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5FF"/>
    <w:rsid w:val="007E76E5"/>
    <w:rsid w:val="007E7A35"/>
    <w:rsid w:val="007E7C5E"/>
    <w:rsid w:val="007E7CEC"/>
    <w:rsid w:val="007E7F73"/>
    <w:rsid w:val="007F000E"/>
    <w:rsid w:val="007F0168"/>
    <w:rsid w:val="007F01E7"/>
    <w:rsid w:val="007F02AA"/>
    <w:rsid w:val="007F03C3"/>
    <w:rsid w:val="007F05EC"/>
    <w:rsid w:val="007F08DB"/>
    <w:rsid w:val="007F08DE"/>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5A"/>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12"/>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369"/>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590"/>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952"/>
    <w:rsid w:val="00855BB9"/>
    <w:rsid w:val="00855C9D"/>
    <w:rsid w:val="00855F19"/>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C3"/>
    <w:rsid w:val="00864125"/>
    <w:rsid w:val="00864320"/>
    <w:rsid w:val="008644EC"/>
    <w:rsid w:val="008647C1"/>
    <w:rsid w:val="008649CB"/>
    <w:rsid w:val="008649E4"/>
    <w:rsid w:val="00864B94"/>
    <w:rsid w:val="00864BA5"/>
    <w:rsid w:val="00864BD9"/>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D1"/>
    <w:rsid w:val="008872E0"/>
    <w:rsid w:val="00887AAE"/>
    <w:rsid w:val="00887F9E"/>
    <w:rsid w:val="008902D7"/>
    <w:rsid w:val="0089048C"/>
    <w:rsid w:val="00890889"/>
    <w:rsid w:val="00890CAB"/>
    <w:rsid w:val="00891114"/>
    <w:rsid w:val="0089130B"/>
    <w:rsid w:val="0089133E"/>
    <w:rsid w:val="008915BC"/>
    <w:rsid w:val="0089165D"/>
    <w:rsid w:val="00891852"/>
    <w:rsid w:val="0089199A"/>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C12"/>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0AE"/>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1FE5"/>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398"/>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904"/>
    <w:rsid w:val="008E4CE5"/>
    <w:rsid w:val="008E4D92"/>
    <w:rsid w:val="008E4ECC"/>
    <w:rsid w:val="008E5169"/>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ADD"/>
    <w:rsid w:val="00937BF8"/>
    <w:rsid w:val="00937EAA"/>
    <w:rsid w:val="00940023"/>
    <w:rsid w:val="009401F1"/>
    <w:rsid w:val="009406AC"/>
    <w:rsid w:val="00940E34"/>
    <w:rsid w:val="00940FAC"/>
    <w:rsid w:val="00941024"/>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8A9"/>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316"/>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10C"/>
    <w:rsid w:val="009712D1"/>
    <w:rsid w:val="009715AB"/>
    <w:rsid w:val="00971600"/>
    <w:rsid w:val="0097172E"/>
    <w:rsid w:val="00971805"/>
    <w:rsid w:val="00971D26"/>
    <w:rsid w:val="00971D7D"/>
    <w:rsid w:val="00971EFC"/>
    <w:rsid w:val="00971FAD"/>
    <w:rsid w:val="00972090"/>
    <w:rsid w:val="009720A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550"/>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4CB"/>
    <w:rsid w:val="009A4661"/>
    <w:rsid w:val="009A4863"/>
    <w:rsid w:val="009A48D8"/>
    <w:rsid w:val="009A4D63"/>
    <w:rsid w:val="009A4F88"/>
    <w:rsid w:val="009A50E6"/>
    <w:rsid w:val="009A59E3"/>
    <w:rsid w:val="009A5A05"/>
    <w:rsid w:val="009A5AD2"/>
    <w:rsid w:val="009A5C17"/>
    <w:rsid w:val="009A5F34"/>
    <w:rsid w:val="009A6733"/>
    <w:rsid w:val="009A69E0"/>
    <w:rsid w:val="009A6E4D"/>
    <w:rsid w:val="009A72A3"/>
    <w:rsid w:val="009A743D"/>
    <w:rsid w:val="009A7583"/>
    <w:rsid w:val="009A787E"/>
    <w:rsid w:val="009A7C31"/>
    <w:rsid w:val="009A7D0A"/>
    <w:rsid w:val="009A7FE6"/>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06A"/>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596"/>
    <w:rsid w:val="009C6D58"/>
    <w:rsid w:val="009C72B7"/>
    <w:rsid w:val="009C7454"/>
    <w:rsid w:val="009C74DA"/>
    <w:rsid w:val="009C7B26"/>
    <w:rsid w:val="009C7DB8"/>
    <w:rsid w:val="009C7E3F"/>
    <w:rsid w:val="009D00D0"/>
    <w:rsid w:val="009D01D4"/>
    <w:rsid w:val="009D043B"/>
    <w:rsid w:val="009D0A76"/>
    <w:rsid w:val="009D0EF5"/>
    <w:rsid w:val="009D0F4D"/>
    <w:rsid w:val="009D14B2"/>
    <w:rsid w:val="009D1C1B"/>
    <w:rsid w:val="009D1D92"/>
    <w:rsid w:val="009D2402"/>
    <w:rsid w:val="009D2586"/>
    <w:rsid w:val="009D276C"/>
    <w:rsid w:val="009D2BD8"/>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5B"/>
    <w:rsid w:val="009E3BCE"/>
    <w:rsid w:val="009E3FB3"/>
    <w:rsid w:val="009E40FD"/>
    <w:rsid w:val="009E41D5"/>
    <w:rsid w:val="009E4210"/>
    <w:rsid w:val="009E4321"/>
    <w:rsid w:val="009E4362"/>
    <w:rsid w:val="009E4848"/>
    <w:rsid w:val="009E4993"/>
    <w:rsid w:val="009E4A05"/>
    <w:rsid w:val="009E4D14"/>
    <w:rsid w:val="009E4F3F"/>
    <w:rsid w:val="009E4FF4"/>
    <w:rsid w:val="009E5145"/>
    <w:rsid w:val="009E5223"/>
    <w:rsid w:val="009E5646"/>
    <w:rsid w:val="009E5751"/>
    <w:rsid w:val="009E5783"/>
    <w:rsid w:val="009E594A"/>
    <w:rsid w:val="009E5AF5"/>
    <w:rsid w:val="009E5D35"/>
    <w:rsid w:val="009E5E17"/>
    <w:rsid w:val="009E5FBB"/>
    <w:rsid w:val="009E63B9"/>
    <w:rsid w:val="009E6772"/>
    <w:rsid w:val="009E69F5"/>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652"/>
    <w:rsid w:val="00A01714"/>
    <w:rsid w:val="00A01903"/>
    <w:rsid w:val="00A01970"/>
    <w:rsid w:val="00A01AB5"/>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22"/>
    <w:rsid w:val="00A04B4A"/>
    <w:rsid w:val="00A04BC1"/>
    <w:rsid w:val="00A04CAD"/>
    <w:rsid w:val="00A04DB5"/>
    <w:rsid w:val="00A0528D"/>
    <w:rsid w:val="00A052D8"/>
    <w:rsid w:val="00A05549"/>
    <w:rsid w:val="00A05805"/>
    <w:rsid w:val="00A05975"/>
    <w:rsid w:val="00A05F54"/>
    <w:rsid w:val="00A06095"/>
    <w:rsid w:val="00A06381"/>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0C4"/>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A57"/>
    <w:rsid w:val="00A22AC3"/>
    <w:rsid w:val="00A22CF7"/>
    <w:rsid w:val="00A22D34"/>
    <w:rsid w:val="00A22F6C"/>
    <w:rsid w:val="00A2310A"/>
    <w:rsid w:val="00A23131"/>
    <w:rsid w:val="00A23398"/>
    <w:rsid w:val="00A2380A"/>
    <w:rsid w:val="00A23912"/>
    <w:rsid w:val="00A23A15"/>
    <w:rsid w:val="00A23BB1"/>
    <w:rsid w:val="00A23C5D"/>
    <w:rsid w:val="00A23E63"/>
    <w:rsid w:val="00A2420B"/>
    <w:rsid w:val="00A2422B"/>
    <w:rsid w:val="00A24320"/>
    <w:rsid w:val="00A2454D"/>
    <w:rsid w:val="00A24828"/>
    <w:rsid w:val="00A24947"/>
    <w:rsid w:val="00A24AC1"/>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5C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C46"/>
    <w:rsid w:val="00A51C6D"/>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F3"/>
    <w:rsid w:val="00A603A3"/>
    <w:rsid w:val="00A6055B"/>
    <w:rsid w:val="00A606A4"/>
    <w:rsid w:val="00A609E0"/>
    <w:rsid w:val="00A60A06"/>
    <w:rsid w:val="00A60B05"/>
    <w:rsid w:val="00A60EDB"/>
    <w:rsid w:val="00A61033"/>
    <w:rsid w:val="00A6112B"/>
    <w:rsid w:val="00A612D1"/>
    <w:rsid w:val="00A61367"/>
    <w:rsid w:val="00A6147B"/>
    <w:rsid w:val="00A614A6"/>
    <w:rsid w:val="00A61D8A"/>
    <w:rsid w:val="00A61DDD"/>
    <w:rsid w:val="00A623B3"/>
    <w:rsid w:val="00A62959"/>
    <w:rsid w:val="00A6300A"/>
    <w:rsid w:val="00A6306C"/>
    <w:rsid w:val="00A630DE"/>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57B"/>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2B1"/>
    <w:rsid w:val="00A953C9"/>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B55"/>
    <w:rsid w:val="00AA6F6E"/>
    <w:rsid w:val="00AA70E8"/>
    <w:rsid w:val="00AA73D1"/>
    <w:rsid w:val="00AA7421"/>
    <w:rsid w:val="00AA7434"/>
    <w:rsid w:val="00AA758B"/>
    <w:rsid w:val="00AA76EF"/>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11"/>
    <w:rsid w:val="00AD17C7"/>
    <w:rsid w:val="00AD18C1"/>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D31"/>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953"/>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A44"/>
    <w:rsid w:val="00B12CE7"/>
    <w:rsid w:val="00B12D9D"/>
    <w:rsid w:val="00B13032"/>
    <w:rsid w:val="00B13041"/>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1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11A"/>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2E5"/>
    <w:rsid w:val="00B4434A"/>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49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E82"/>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9F8"/>
    <w:rsid w:val="00B80A20"/>
    <w:rsid w:val="00B80CE1"/>
    <w:rsid w:val="00B80D77"/>
    <w:rsid w:val="00B80F6E"/>
    <w:rsid w:val="00B811B3"/>
    <w:rsid w:val="00B81281"/>
    <w:rsid w:val="00B8132A"/>
    <w:rsid w:val="00B816A6"/>
    <w:rsid w:val="00B81721"/>
    <w:rsid w:val="00B81B02"/>
    <w:rsid w:val="00B81D02"/>
    <w:rsid w:val="00B81D16"/>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3E86"/>
    <w:rsid w:val="00B8422C"/>
    <w:rsid w:val="00B8434E"/>
    <w:rsid w:val="00B84372"/>
    <w:rsid w:val="00B84437"/>
    <w:rsid w:val="00B84483"/>
    <w:rsid w:val="00B84584"/>
    <w:rsid w:val="00B84882"/>
    <w:rsid w:val="00B84B1B"/>
    <w:rsid w:val="00B84CCD"/>
    <w:rsid w:val="00B84D83"/>
    <w:rsid w:val="00B85085"/>
    <w:rsid w:val="00B8540A"/>
    <w:rsid w:val="00B85484"/>
    <w:rsid w:val="00B854BD"/>
    <w:rsid w:val="00B85868"/>
    <w:rsid w:val="00B8590F"/>
    <w:rsid w:val="00B85D78"/>
    <w:rsid w:val="00B85EF2"/>
    <w:rsid w:val="00B85F5B"/>
    <w:rsid w:val="00B86223"/>
    <w:rsid w:val="00B8633B"/>
    <w:rsid w:val="00B86FBB"/>
    <w:rsid w:val="00B870D1"/>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445"/>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3CB"/>
    <w:rsid w:val="00BD7F57"/>
    <w:rsid w:val="00BD7FB8"/>
    <w:rsid w:val="00BE018F"/>
    <w:rsid w:val="00BE02A0"/>
    <w:rsid w:val="00BE02B4"/>
    <w:rsid w:val="00BE046F"/>
    <w:rsid w:val="00BE05B6"/>
    <w:rsid w:val="00BE05BE"/>
    <w:rsid w:val="00BE067A"/>
    <w:rsid w:val="00BE07AE"/>
    <w:rsid w:val="00BE0B97"/>
    <w:rsid w:val="00BE0C32"/>
    <w:rsid w:val="00BE102F"/>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A0"/>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BF795E"/>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B0"/>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384"/>
    <w:rsid w:val="00C20531"/>
    <w:rsid w:val="00C20A87"/>
    <w:rsid w:val="00C20BEA"/>
    <w:rsid w:val="00C20E0E"/>
    <w:rsid w:val="00C20F0C"/>
    <w:rsid w:val="00C20FA8"/>
    <w:rsid w:val="00C21016"/>
    <w:rsid w:val="00C2135D"/>
    <w:rsid w:val="00C21368"/>
    <w:rsid w:val="00C21420"/>
    <w:rsid w:val="00C217C4"/>
    <w:rsid w:val="00C21D22"/>
    <w:rsid w:val="00C21EA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156"/>
    <w:rsid w:val="00C25681"/>
    <w:rsid w:val="00C256AE"/>
    <w:rsid w:val="00C25874"/>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BA"/>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4E78"/>
    <w:rsid w:val="00C55204"/>
    <w:rsid w:val="00C5531A"/>
    <w:rsid w:val="00C5535A"/>
    <w:rsid w:val="00C55384"/>
    <w:rsid w:val="00C554F2"/>
    <w:rsid w:val="00C55732"/>
    <w:rsid w:val="00C5593F"/>
    <w:rsid w:val="00C55B9E"/>
    <w:rsid w:val="00C56203"/>
    <w:rsid w:val="00C5648E"/>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CA9"/>
    <w:rsid w:val="00C74CCD"/>
    <w:rsid w:val="00C74E21"/>
    <w:rsid w:val="00C7506C"/>
    <w:rsid w:val="00C7534C"/>
    <w:rsid w:val="00C753D1"/>
    <w:rsid w:val="00C75467"/>
    <w:rsid w:val="00C75555"/>
    <w:rsid w:val="00C756A1"/>
    <w:rsid w:val="00C758A3"/>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1DC5"/>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2B6"/>
    <w:rsid w:val="00C8439A"/>
    <w:rsid w:val="00C84622"/>
    <w:rsid w:val="00C84CD2"/>
    <w:rsid w:val="00C85154"/>
    <w:rsid w:val="00C85331"/>
    <w:rsid w:val="00C853B4"/>
    <w:rsid w:val="00C853F2"/>
    <w:rsid w:val="00C85499"/>
    <w:rsid w:val="00C85519"/>
    <w:rsid w:val="00C857BE"/>
    <w:rsid w:val="00C857E0"/>
    <w:rsid w:val="00C85A17"/>
    <w:rsid w:val="00C85F63"/>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03"/>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0FB4"/>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5E5"/>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2"/>
    <w:rsid w:val="00D14976"/>
    <w:rsid w:val="00D14E8C"/>
    <w:rsid w:val="00D14FD8"/>
    <w:rsid w:val="00D1598B"/>
    <w:rsid w:val="00D15A72"/>
    <w:rsid w:val="00D15C2D"/>
    <w:rsid w:val="00D15E57"/>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1BE"/>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0A"/>
    <w:rsid w:val="00D3351F"/>
    <w:rsid w:val="00D33982"/>
    <w:rsid w:val="00D3453C"/>
    <w:rsid w:val="00D3464A"/>
    <w:rsid w:val="00D34903"/>
    <w:rsid w:val="00D34966"/>
    <w:rsid w:val="00D349FD"/>
    <w:rsid w:val="00D34E4D"/>
    <w:rsid w:val="00D34F08"/>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1FD8"/>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9"/>
    <w:rsid w:val="00D47FEA"/>
    <w:rsid w:val="00D50248"/>
    <w:rsid w:val="00D502D0"/>
    <w:rsid w:val="00D50922"/>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25"/>
    <w:rsid w:val="00D55D88"/>
    <w:rsid w:val="00D56148"/>
    <w:rsid w:val="00D5617F"/>
    <w:rsid w:val="00D56248"/>
    <w:rsid w:val="00D563AB"/>
    <w:rsid w:val="00D564E3"/>
    <w:rsid w:val="00D565C2"/>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D95"/>
    <w:rsid w:val="00D63E66"/>
    <w:rsid w:val="00D63F81"/>
    <w:rsid w:val="00D6443E"/>
    <w:rsid w:val="00D64472"/>
    <w:rsid w:val="00D646C0"/>
    <w:rsid w:val="00D64701"/>
    <w:rsid w:val="00D64EDA"/>
    <w:rsid w:val="00D651BD"/>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24E"/>
    <w:rsid w:val="00D753E2"/>
    <w:rsid w:val="00D755AF"/>
    <w:rsid w:val="00D75750"/>
    <w:rsid w:val="00D75793"/>
    <w:rsid w:val="00D758A7"/>
    <w:rsid w:val="00D76109"/>
    <w:rsid w:val="00D7619D"/>
    <w:rsid w:val="00D76220"/>
    <w:rsid w:val="00D764D3"/>
    <w:rsid w:val="00D766CE"/>
    <w:rsid w:val="00D769EF"/>
    <w:rsid w:val="00D76AFC"/>
    <w:rsid w:val="00D76B68"/>
    <w:rsid w:val="00D76F17"/>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B9D"/>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A38"/>
    <w:rsid w:val="00DB7F83"/>
    <w:rsid w:val="00DC03F8"/>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B92"/>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7F3"/>
    <w:rsid w:val="00DE5B89"/>
    <w:rsid w:val="00DE5C90"/>
    <w:rsid w:val="00DE5E46"/>
    <w:rsid w:val="00DE605C"/>
    <w:rsid w:val="00DE60CE"/>
    <w:rsid w:val="00DE6586"/>
    <w:rsid w:val="00DE66A9"/>
    <w:rsid w:val="00DE6A0B"/>
    <w:rsid w:val="00DE6BBD"/>
    <w:rsid w:val="00DE713E"/>
    <w:rsid w:val="00DE760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7B2"/>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0FC7"/>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1DE"/>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6"/>
    <w:rsid w:val="00E6698E"/>
    <w:rsid w:val="00E66C6E"/>
    <w:rsid w:val="00E67218"/>
    <w:rsid w:val="00E6738A"/>
    <w:rsid w:val="00E674C4"/>
    <w:rsid w:val="00E67580"/>
    <w:rsid w:val="00E67C1A"/>
    <w:rsid w:val="00E67D5C"/>
    <w:rsid w:val="00E70176"/>
    <w:rsid w:val="00E7018D"/>
    <w:rsid w:val="00E7035E"/>
    <w:rsid w:val="00E7057D"/>
    <w:rsid w:val="00E70ED6"/>
    <w:rsid w:val="00E71231"/>
    <w:rsid w:val="00E71455"/>
    <w:rsid w:val="00E71528"/>
    <w:rsid w:val="00E71EEF"/>
    <w:rsid w:val="00E72207"/>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689"/>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B7C"/>
    <w:rsid w:val="00EA5E39"/>
    <w:rsid w:val="00EA5E94"/>
    <w:rsid w:val="00EA5F48"/>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3F3"/>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38D"/>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6BB"/>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918"/>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6B6"/>
    <w:rsid w:val="00F33BEA"/>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87D"/>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A00"/>
    <w:rsid w:val="00F55B49"/>
    <w:rsid w:val="00F55CF6"/>
    <w:rsid w:val="00F55D31"/>
    <w:rsid w:val="00F5645D"/>
    <w:rsid w:val="00F564F7"/>
    <w:rsid w:val="00F56548"/>
    <w:rsid w:val="00F5698B"/>
    <w:rsid w:val="00F569CC"/>
    <w:rsid w:val="00F56D13"/>
    <w:rsid w:val="00F56EA0"/>
    <w:rsid w:val="00F570BC"/>
    <w:rsid w:val="00F570E9"/>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13A"/>
    <w:rsid w:val="00F73352"/>
    <w:rsid w:val="00F73A0A"/>
    <w:rsid w:val="00F73CAD"/>
    <w:rsid w:val="00F73E36"/>
    <w:rsid w:val="00F7418C"/>
    <w:rsid w:val="00F743B8"/>
    <w:rsid w:val="00F74481"/>
    <w:rsid w:val="00F744C7"/>
    <w:rsid w:val="00F74547"/>
    <w:rsid w:val="00F74EB5"/>
    <w:rsid w:val="00F7573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4C4"/>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021"/>
    <w:rsid w:val="00FB3160"/>
    <w:rsid w:val="00FB3228"/>
    <w:rsid w:val="00FB343B"/>
    <w:rsid w:val="00FB374F"/>
    <w:rsid w:val="00FB388B"/>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9E5"/>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92B"/>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181</TotalTime>
  <Pages>5</Pages>
  <Words>1969</Words>
  <Characters>11224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13167</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178</cp:revision>
  <cp:lastPrinted>2019-05-01T07:45:00Z</cp:lastPrinted>
  <dcterms:created xsi:type="dcterms:W3CDTF">2025-10-02T12:11:00Z</dcterms:created>
  <dcterms:modified xsi:type="dcterms:W3CDTF">2025-11-06T17:33:00Z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